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7" w:rightFromText="187" w:vertAnchor="page" w:tblpY="981"/>
        <w:tblOverlap w:val="never"/>
        <w:tblW w:w="4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55"/>
        <w:gridCol w:w="2178"/>
      </w:tblGrid>
      <w:tr w:rsidR="00087FE8" w:rsidRPr="00CA7D44" w14:paraId="3AACEFC2" w14:textId="77777777" w:rsidTr="00580A68">
        <w:trPr>
          <w:trHeight w:hRule="exact" w:val="698"/>
        </w:trPr>
        <w:tc>
          <w:tcPr>
            <w:tcW w:w="0" w:type="auto"/>
            <w:noWrap/>
          </w:tcPr>
          <w:p w14:paraId="1F8AA009" w14:textId="77777777" w:rsidR="0044100B" w:rsidRPr="00CA7D44" w:rsidRDefault="0044100B" w:rsidP="00147B74">
            <w:pPr>
              <w:pStyle w:val="Address"/>
              <w:rPr>
                <w:lang w:val="de-DE"/>
              </w:rPr>
            </w:pPr>
          </w:p>
          <w:p w14:paraId="242A361D" w14:textId="77777777" w:rsidR="0044100B" w:rsidRPr="00CA7D44" w:rsidRDefault="0044100B" w:rsidP="00147B74">
            <w:pPr>
              <w:rPr>
                <w:lang w:val="de-DE"/>
              </w:rPr>
            </w:pPr>
          </w:p>
          <w:p w14:paraId="026ABCE6" w14:textId="77777777" w:rsidR="0044100B" w:rsidRPr="00CA7D44" w:rsidRDefault="0044100B" w:rsidP="00147B74">
            <w:pPr>
              <w:rPr>
                <w:lang w:val="de-DE"/>
              </w:rPr>
            </w:pPr>
          </w:p>
          <w:p w14:paraId="53DD662C" w14:textId="77777777" w:rsidR="00087FE8" w:rsidRPr="00CA7D44" w:rsidRDefault="00087FE8" w:rsidP="00147B74">
            <w:pPr>
              <w:rPr>
                <w:lang w:val="de-DE"/>
              </w:rPr>
            </w:pPr>
          </w:p>
        </w:tc>
        <w:tc>
          <w:tcPr>
            <w:tcW w:w="0" w:type="auto"/>
            <w:noWrap/>
            <w:tcMar>
              <w:left w:w="331" w:type="dxa"/>
            </w:tcMar>
          </w:tcPr>
          <w:p w14:paraId="6FA57CAD" w14:textId="77777777" w:rsidR="00087FE8" w:rsidRPr="00CA7D44" w:rsidRDefault="00087FE8" w:rsidP="00147B74">
            <w:pPr>
              <w:pStyle w:val="Contact"/>
              <w:rPr>
                <w:lang w:val="de-DE"/>
              </w:rPr>
            </w:pPr>
          </w:p>
        </w:tc>
      </w:tr>
      <w:tr w:rsidR="003F328D" w:rsidRPr="00EF05B8" w14:paraId="4605F2F2" w14:textId="77777777" w:rsidTr="00580A68">
        <w:trPr>
          <w:trHeight w:val="1767"/>
        </w:trPr>
        <w:tc>
          <w:tcPr>
            <w:tcW w:w="0" w:type="auto"/>
            <w:noWrap/>
          </w:tcPr>
          <w:p w14:paraId="76A323A5" w14:textId="48363D48" w:rsidR="004A7020" w:rsidRPr="00EF05B8" w:rsidRDefault="002D65A6" w:rsidP="004A7020">
            <w:pPr>
              <w:pStyle w:val="Address"/>
              <w:rPr>
                <w:rFonts w:asciiTheme="minorHAnsi" w:hAnsiTheme="minorHAnsi" w:cstheme="minorHAnsi"/>
                <w:b/>
                <w:color w:val="C82127"/>
              </w:rPr>
            </w:pPr>
            <w:r w:rsidRPr="00EF05B8">
              <w:rPr>
                <w:rFonts w:asciiTheme="minorHAnsi" w:hAnsiTheme="minorHAnsi" w:cstheme="minorHAnsi"/>
                <w:b/>
                <w:color w:val="C82127"/>
              </w:rPr>
              <w:t>Axalta Coating Systems</w:t>
            </w:r>
            <w:r w:rsidR="00782694" w:rsidRPr="00EF05B8">
              <w:rPr>
                <w:rFonts w:asciiTheme="minorHAnsi" w:hAnsiTheme="minorHAnsi" w:cstheme="minorHAnsi"/>
                <w:b/>
                <w:color w:val="C82127"/>
              </w:rPr>
              <w:t xml:space="preserve"> GmbH</w:t>
            </w:r>
          </w:p>
          <w:p w14:paraId="6B9B703E" w14:textId="77777777" w:rsidR="004A7020" w:rsidRPr="00EF05B8" w:rsidRDefault="004A7020" w:rsidP="004A7020">
            <w:pPr>
              <w:pStyle w:val="Address"/>
            </w:pPr>
            <w:r w:rsidRPr="00EF05B8">
              <w:t>Horbeller Str. 15</w:t>
            </w:r>
          </w:p>
          <w:p w14:paraId="452DEBBD" w14:textId="77777777" w:rsidR="004A7020" w:rsidRPr="00CA7D44" w:rsidRDefault="004A7020" w:rsidP="004A7020">
            <w:pPr>
              <w:pStyle w:val="Address"/>
              <w:rPr>
                <w:lang w:val="de-DE"/>
              </w:rPr>
            </w:pPr>
            <w:r w:rsidRPr="00CA7D44">
              <w:rPr>
                <w:lang w:val="de-DE"/>
              </w:rPr>
              <w:t>50858 K</w:t>
            </w:r>
            <w:r w:rsidRPr="00CA7D44">
              <w:rPr>
                <w:szCs w:val="14"/>
                <w:lang w:val="de-DE"/>
              </w:rPr>
              <w:t>ö</w:t>
            </w:r>
            <w:r w:rsidRPr="00CA7D44">
              <w:rPr>
                <w:lang w:val="de-DE"/>
              </w:rPr>
              <w:t>ln</w:t>
            </w:r>
          </w:p>
          <w:p w14:paraId="5B2C1A44" w14:textId="0DB99D30" w:rsidR="003F328D" w:rsidRPr="00CA7D44" w:rsidRDefault="004A7020" w:rsidP="004A7020">
            <w:pPr>
              <w:pStyle w:val="Address"/>
              <w:rPr>
                <w:lang w:val="de-DE"/>
              </w:rPr>
            </w:pPr>
            <w:r w:rsidRPr="00CA7D44">
              <w:rPr>
                <w:lang w:val="de-DE"/>
              </w:rPr>
              <w:t>axalta.de</w:t>
            </w:r>
          </w:p>
        </w:tc>
        <w:tc>
          <w:tcPr>
            <w:tcW w:w="0" w:type="auto"/>
            <w:noWrap/>
            <w:tcMar>
              <w:left w:w="331" w:type="dxa"/>
            </w:tcMar>
          </w:tcPr>
          <w:p w14:paraId="3D7A1A99" w14:textId="77777777" w:rsidR="002D65A6" w:rsidRPr="00CA7D44" w:rsidRDefault="002D65A6" w:rsidP="002D65A6">
            <w:pPr>
              <w:pStyle w:val="Contact"/>
              <w:tabs>
                <w:tab w:val="clear" w:pos="144"/>
                <w:tab w:val="left" w:pos="-270"/>
              </w:tabs>
              <w:rPr>
                <w:rFonts w:asciiTheme="minorHAnsi" w:hAnsiTheme="minorHAnsi" w:cstheme="minorHAnsi"/>
                <w:color w:val="C82127" w:themeColor="accent3"/>
                <w:lang w:val="de-DE"/>
              </w:rPr>
            </w:pPr>
            <w:r w:rsidRPr="00CA7D44">
              <w:rPr>
                <w:rFonts w:asciiTheme="minorHAnsi" w:hAnsiTheme="minorHAnsi" w:cstheme="minorHAnsi"/>
                <w:color w:val="C82127" w:themeColor="accent3"/>
                <w:lang w:val="de-DE"/>
              </w:rPr>
              <w:t>Kontakt</w:t>
            </w:r>
          </w:p>
          <w:p w14:paraId="39ABF260" w14:textId="71E1578A" w:rsidR="004A7020" w:rsidRPr="00CA7D44" w:rsidRDefault="004A7020" w:rsidP="004A7020">
            <w:pPr>
              <w:pStyle w:val="Address"/>
              <w:tabs>
                <w:tab w:val="clear" w:pos="144"/>
                <w:tab w:val="left" w:pos="-270"/>
              </w:tabs>
              <w:ind w:right="-3907"/>
              <w:rPr>
                <w:szCs w:val="14"/>
                <w:lang w:val="de-DE"/>
              </w:rPr>
            </w:pPr>
            <w:r w:rsidRPr="00CA7D44">
              <w:rPr>
                <w:szCs w:val="14"/>
                <w:lang w:val="de-DE"/>
              </w:rPr>
              <w:t xml:space="preserve">Bianca </w:t>
            </w:r>
            <w:r w:rsidR="00C64EB7" w:rsidRPr="00CA7D44">
              <w:rPr>
                <w:szCs w:val="14"/>
                <w:lang w:val="de-DE"/>
              </w:rPr>
              <w:t>Anhalt</w:t>
            </w:r>
          </w:p>
          <w:p w14:paraId="147E0FCA" w14:textId="77777777" w:rsidR="004A7020" w:rsidRPr="00CA7D44" w:rsidRDefault="004A7020" w:rsidP="004A7020">
            <w:pPr>
              <w:pStyle w:val="Address"/>
              <w:tabs>
                <w:tab w:val="clear" w:pos="144"/>
                <w:tab w:val="left" w:pos="-270"/>
              </w:tabs>
              <w:ind w:right="-3907"/>
              <w:rPr>
                <w:lang w:val="de-DE"/>
              </w:rPr>
            </w:pPr>
            <w:r w:rsidRPr="00CA7D44">
              <w:rPr>
                <w:lang w:val="de-DE"/>
              </w:rPr>
              <w:t xml:space="preserve">Marketingleitung Deutschland  </w:t>
            </w:r>
          </w:p>
          <w:p w14:paraId="433073BA" w14:textId="1F5A38A8" w:rsidR="004A7020" w:rsidRPr="00CA7D44" w:rsidRDefault="004A7020" w:rsidP="004A7020">
            <w:pPr>
              <w:pStyle w:val="Address"/>
              <w:tabs>
                <w:tab w:val="clear" w:pos="144"/>
                <w:tab w:val="left" w:pos="-270"/>
              </w:tabs>
              <w:rPr>
                <w:lang w:val="de-DE"/>
              </w:rPr>
            </w:pPr>
            <w:r w:rsidRPr="00CA7D44">
              <w:rPr>
                <w:lang w:val="de-DE"/>
              </w:rPr>
              <w:t>bianca.</w:t>
            </w:r>
            <w:r w:rsidR="00CA7D44" w:rsidRPr="00CA7D44">
              <w:rPr>
                <w:lang w:val="de-DE"/>
              </w:rPr>
              <w:t>anhalt</w:t>
            </w:r>
            <w:r w:rsidRPr="00CA7D44">
              <w:rPr>
                <w:lang w:val="de-DE"/>
              </w:rPr>
              <w:t>@axalta.com</w:t>
            </w:r>
          </w:p>
          <w:p w14:paraId="43FBF847" w14:textId="77777777" w:rsidR="00E15144" w:rsidRPr="00CA7D44" w:rsidRDefault="00E15144" w:rsidP="00B02439">
            <w:pPr>
              <w:pStyle w:val="Address"/>
              <w:tabs>
                <w:tab w:val="clear" w:pos="144"/>
                <w:tab w:val="left" w:pos="-270"/>
              </w:tabs>
              <w:rPr>
                <w:szCs w:val="14"/>
                <w:lang w:val="de-DE"/>
              </w:rPr>
            </w:pPr>
          </w:p>
          <w:p w14:paraId="49A014A4" w14:textId="5C39727F" w:rsidR="00F607E0" w:rsidRPr="00CA7D44" w:rsidRDefault="00F607E0" w:rsidP="00F607E0">
            <w:pPr>
              <w:pStyle w:val="Address"/>
              <w:tabs>
                <w:tab w:val="clear" w:pos="144"/>
                <w:tab w:val="left" w:pos="-270"/>
              </w:tabs>
              <w:rPr>
                <w:lang w:val="de-DE"/>
              </w:rPr>
            </w:pPr>
          </w:p>
          <w:p w14:paraId="1D44A7D4" w14:textId="77777777" w:rsidR="003F328D" w:rsidRPr="00CA7D44" w:rsidRDefault="003F328D" w:rsidP="003700FA">
            <w:pPr>
              <w:pStyle w:val="Address"/>
              <w:rPr>
                <w:lang w:val="de-DE"/>
              </w:rPr>
            </w:pPr>
          </w:p>
          <w:p w14:paraId="58300A3F" w14:textId="7FA8C2BD" w:rsidR="00F607E0" w:rsidRPr="00CA7D44" w:rsidRDefault="00F607E0" w:rsidP="003700FA">
            <w:pPr>
              <w:pStyle w:val="Address"/>
              <w:rPr>
                <w:lang w:val="de-DE"/>
              </w:rPr>
            </w:pPr>
          </w:p>
        </w:tc>
      </w:tr>
    </w:tbl>
    <w:p w14:paraId="633C3E93" w14:textId="00A511FF" w:rsidR="00CA7D44" w:rsidRPr="00195E3B" w:rsidRDefault="00EA5B69" w:rsidP="0072405C">
      <w:pPr>
        <w:rPr>
          <w:b/>
          <w:bCs/>
          <w:sz w:val="28"/>
          <w:szCs w:val="28"/>
          <w:lang w:val="de-DE"/>
        </w:rPr>
      </w:pPr>
      <w:r w:rsidRPr="00CA7D44">
        <w:rPr>
          <w:lang w:val="de-DE"/>
        </w:rPr>
        <w:br w:type="textWrapping" w:clear="all"/>
      </w:r>
      <w:r w:rsidR="002E49B1" w:rsidRPr="00195E3B">
        <w:rPr>
          <w:b/>
          <w:bCs/>
          <w:sz w:val="28"/>
          <w:szCs w:val="28"/>
          <w:lang w:val="de-DE"/>
        </w:rPr>
        <w:t xml:space="preserve">Ein </w:t>
      </w:r>
      <w:r w:rsidR="00CA7D44" w:rsidRPr="00195E3B">
        <w:rPr>
          <w:b/>
          <w:bCs/>
          <w:sz w:val="28"/>
          <w:szCs w:val="28"/>
          <w:lang w:val="de-DE"/>
        </w:rPr>
        <w:t>Messestar in ElectroLight</w:t>
      </w:r>
    </w:p>
    <w:p w14:paraId="19397A6D" w14:textId="77777777" w:rsidR="00CA7D44" w:rsidRPr="00195E3B" w:rsidRDefault="00CA7D44" w:rsidP="00CA7D44">
      <w:pPr>
        <w:widowControl w:val="0"/>
        <w:autoSpaceDE w:val="0"/>
        <w:autoSpaceDN w:val="0"/>
        <w:adjustRightInd w:val="0"/>
        <w:spacing w:line="360" w:lineRule="auto"/>
        <w:rPr>
          <w:sz w:val="22"/>
          <w:lang w:val="de-DE"/>
        </w:rPr>
      </w:pPr>
    </w:p>
    <w:p w14:paraId="08CB4691" w14:textId="3FF43EB6" w:rsidR="00CA7D44" w:rsidRPr="00195E3B" w:rsidRDefault="00CA7D44" w:rsidP="00CA7D44">
      <w:pPr>
        <w:widowControl w:val="0"/>
        <w:autoSpaceDE w:val="0"/>
        <w:autoSpaceDN w:val="0"/>
        <w:adjustRightInd w:val="0"/>
        <w:spacing w:line="360" w:lineRule="auto"/>
        <w:rPr>
          <w:b/>
          <w:bCs/>
          <w:sz w:val="22"/>
          <w:lang w:val="de-DE"/>
        </w:rPr>
      </w:pPr>
      <w:r w:rsidRPr="00195E3B">
        <w:rPr>
          <w:b/>
          <w:bCs/>
          <w:sz w:val="22"/>
          <w:lang w:val="de-DE"/>
        </w:rPr>
        <w:t>Köln</w:t>
      </w:r>
      <w:r w:rsidR="0072405C" w:rsidRPr="00195E3B">
        <w:rPr>
          <w:b/>
          <w:bCs/>
          <w:sz w:val="22"/>
          <w:lang w:val="de-DE"/>
        </w:rPr>
        <w:t xml:space="preserve">, </w:t>
      </w:r>
      <w:r w:rsidR="00F36340" w:rsidRPr="00195E3B">
        <w:rPr>
          <w:b/>
          <w:bCs/>
          <w:sz w:val="22"/>
          <w:lang w:val="de-DE"/>
        </w:rPr>
        <w:t>2</w:t>
      </w:r>
      <w:r w:rsidR="00745101">
        <w:rPr>
          <w:b/>
          <w:bCs/>
          <w:sz w:val="22"/>
          <w:lang w:val="de-DE"/>
        </w:rPr>
        <w:t>4</w:t>
      </w:r>
      <w:r w:rsidRPr="00195E3B">
        <w:rPr>
          <w:b/>
          <w:bCs/>
          <w:sz w:val="22"/>
          <w:lang w:val="de-DE"/>
        </w:rPr>
        <w:t>. September 2021</w:t>
      </w:r>
      <w:r w:rsidR="0072405C" w:rsidRPr="00195E3B">
        <w:rPr>
          <w:b/>
          <w:bCs/>
          <w:sz w:val="22"/>
          <w:lang w:val="de-DE"/>
        </w:rPr>
        <w:t xml:space="preserve">. </w:t>
      </w:r>
      <w:r w:rsidR="002E49B1" w:rsidRPr="00195E3B">
        <w:rPr>
          <w:b/>
          <w:bCs/>
          <w:sz w:val="22"/>
          <w:lang w:val="de-DE"/>
        </w:rPr>
        <w:t>Mit ü</w:t>
      </w:r>
      <w:r w:rsidRPr="00195E3B">
        <w:rPr>
          <w:b/>
          <w:bCs/>
          <w:sz w:val="22"/>
          <w:lang w:val="de-DE"/>
        </w:rPr>
        <w:t>ber 350 Aussteller</w:t>
      </w:r>
      <w:r w:rsidR="002E49B1" w:rsidRPr="00195E3B">
        <w:rPr>
          <w:b/>
          <w:bCs/>
          <w:sz w:val="22"/>
          <w:lang w:val="de-DE"/>
        </w:rPr>
        <w:t>n</w:t>
      </w:r>
      <w:r w:rsidRPr="00195E3B">
        <w:rPr>
          <w:b/>
          <w:bCs/>
          <w:sz w:val="22"/>
          <w:lang w:val="de-DE"/>
        </w:rPr>
        <w:t xml:space="preserve"> aus 31 Ländern</w:t>
      </w:r>
      <w:r w:rsidR="002E49B1" w:rsidRPr="00195E3B">
        <w:rPr>
          <w:b/>
          <w:bCs/>
          <w:sz w:val="22"/>
          <w:lang w:val="de-DE"/>
        </w:rPr>
        <w:t xml:space="preserve"> und </w:t>
      </w:r>
      <w:r w:rsidRPr="00195E3B">
        <w:rPr>
          <w:b/>
          <w:bCs/>
          <w:sz w:val="22"/>
          <w:lang w:val="de-DE"/>
        </w:rPr>
        <w:t>rund 185.000 Besucher</w:t>
      </w:r>
      <w:r w:rsidR="002E49B1" w:rsidRPr="00195E3B">
        <w:rPr>
          <w:b/>
          <w:bCs/>
          <w:sz w:val="22"/>
          <w:lang w:val="de-DE"/>
        </w:rPr>
        <w:t xml:space="preserve">n bestätigte </w:t>
      </w:r>
      <w:r w:rsidRPr="00195E3B">
        <w:rPr>
          <w:b/>
          <w:bCs/>
          <w:sz w:val="22"/>
          <w:lang w:val="de-DE"/>
        </w:rPr>
        <w:t>der Caravan Salon in Düsseldorf auch 2021 seinen Ruf als internationale Leitmesse der Caravan</w:t>
      </w:r>
      <w:r w:rsidR="002E49B1" w:rsidRPr="00195E3B">
        <w:rPr>
          <w:b/>
          <w:bCs/>
          <w:sz w:val="22"/>
          <w:lang w:val="de-DE"/>
        </w:rPr>
        <w:t>ing</w:t>
      </w:r>
      <w:r w:rsidRPr="00195E3B">
        <w:rPr>
          <w:b/>
          <w:bCs/>
          <w:sz w:val="22"/>
          <w:lang w:val="de-DE"/>
        </w:rPr>
        <w:t xml:space="preserve">-Branche. </w:t>
      </w:r>
      <w:r w:rsidR="000F0512" w:rsidRPr="00195E3B">
        <w:rPr>
          <w:b/>
          <w:bCs/>
          <w:sz w:val="22"/>
          <w:lang w:val="de-DE"/>
        </w:rPr>
        <w:t>E</w:t>
      </w:r>
      <w:r w:rsidRPr="00195E3B">
        <w:rPr>
          <w:b/>
          <w:bCs/>
          <w:sz w:val="22"/>
          <w:lang w:val="de-DE"/>
        </w:rPr>
        <w:t xml:space="preserve">in Fahrzeug </w:t>
      </w:r>
      <w:r w:rsidR="000F0512" w:rsidRPr="00195E3B">
        <w:rPr>
          <w:b/>
          <w:bCs/>
          <w:sz w:val="22"/>
          <w:lang w:val="de-DE"/>
        </w:rPr>
        <w:t xml:space="preserve">erregte </w:t>
      </w:r>
      <w:r w:rsidRPr="00195E3B">
        <w:rPr>
          <w:b/>
          <w:bCs/>
          <w:sz w:val="22"/>
          <w:lang w:val="de-DE"/>
        </w:rPr>
        <w:t>besonderes Aufsehen – dank einer Lackierung im Axalta</w:t>
      </w:r>
      <w:r w:rsidR="003B34F3" w:rsidRPr="00195E3B">
        <w:rPr>
          <w:b/>
          <w:bCs/>
          <w:sz w:val="22"/>
          <w:lang w:val="de-DE"/>
        </w:rPr>
        <w:t xml:space="preserve"> </w:t>
      </w:r>
      <w:r w:rsidRPr="00195E3B">
        <w:rPr>
          <w:b/>
          <w:bCs/>
          <w:sz w:val="22"/>
          <w:lang w:val="de-DE"/>
        </w:rPr>
        <w:t xml:space="preserve">Farbton </w:t>
      </w:r>
      <w:r w:rsidR="00BC5C56" w:rsidRPr="00195E3B">
        <w:rPr>
          <w:b/>
          <w:bCs/>
          <w:sz w:val="22"/>
          <w:lang w:val="de-DE"/>
        </w:rPr>
        <w:t xml:space="preserve">des Jahres </w:t>
      </w:r>
      <w:r w:rsidR="007C4C78">
        <w:rPr>
          <w:b/>
          <w:bCs/>
          <w:sz w:val="22"/>
          <w:lang w:val="de-DE"/>
        </w:rPr>
        <w:t>„</w:t>
      </w:r>
      <w:r w:rsidRPr="00195E3B">
        <w:rPr>
          <w:b/>
          <w:bCs/>
          <w:sz w:val="22"/>
          <w:lang w:val="de-DE"/>
        </w:rPr>
        <w:t>ElectroLight</w:t>
      </w:r>
      <w:r w:rsidR="007C4C78">
        <w:rPr>
          <w:b/>
          <w:bCs/>
          <w:sz w:val="22"/>
          <w:lang w:val="de-DE"/>
        </w:rPr>
        <w:t>“</w:t>
      </w:r>
      <w:r w:rsidRPr="00195E3B">
        <w:rPr>
          <w:b/>
          <w:bCs/>
          <w:sz w:val="22"/>
          <w:lang w:val="de-DE"/>
        </w:rPr>
        <w:t>.</w:t>
      </w:r>
    </w:p>
    <w:p w14:paraId="795EE3B7" w14:textId="77777777" w:rsidR="00CA7D44" w:rsidRPr="00195E3B" w:rsidRDefault="00CA7D44" w:rsidP="00CA7D44">
      <w:pPr>
        <w:widowControl w:val="0"/>
        <w:autoSpaceDE w:val="0"/>
        <w:autoSpaceDN w:val="0"/>
        <w:adjustRightInd w:val="0"/>
        <w:spacing w:line="360" w:lineRule="auto"/>
        <w:rPr>
          <w:sz w:val="22"/>
          <w:lang w:val="de-DE"/>
        </w:rPr>
      </w:pPr>
    </w:p>
    <w:p w14:paraId="4852E8C7" w14:textId="6129C9C7" w:rsidR="00CA7D44" w:rsidRPr="00195E3B" w:rsidRDefault="00A00CA8" w:rsidP="00D36A16">
      <w:pPr>
        <w:widowControl w:val="0"/>
        <w:autoSpaceDE w:val="0"/>
        <w:autoSpaceDN w:val="0"/>
        <w:adjustRightInd w:val="0"/>
        <w:spacing w:line="360" w:lineRule="auto"/>
        <w:rPr>
          <w:sz w:val="22"/>
          <w:lang w:val="de-DE"/>
        </w:rPr>
      </w:pPr>
      <w:r>
        <w:rPr>
          <w:sz w:val="22"/>
          <w:lang w:val="de-DE"/>
        </w:rPr>
        <w:t>D</w:t>
      </w:r>
      <w:r w:rsidR="00396575">
        <w:rPr>
          <w:sz w:val="22"/>
          <w:lang w:val="de-DE"/>
        </w:rPr>
        <w:t>er</w:t>
      </w:r>
      <w:r w:rsidR="00CA7D44" w:rsidRPr="00195E3B">
        <w:rPr>
          <w:sz w:val="22"/>
          <w:lang w:val="de-DE"/>
        </w:rPr>
        <w:t xml:space="preserve"> leuchtend </w:t>
      </w:r>
      <w:r w:rsidR="00CA0CB5">
        <w:rPr>
          <w:sz w:val="22"/>
          <w:lang w:val="de-DE"/>
        </w:rPr>
        <w:t>gelb</w:t>
      </w:r>
      <w:r w:rsidR="001F0935">
        <w:rPr>
          <w:sz w:val="22"/>
          <w:lang w:val="de-DE"/>
        </w:rPr>
        <w:t>grüne</w:t>
      </w:r>
      <w:r w:rsidR="00396575">
        <w:rPr>
          <w:sz w:val="22"/>
          <w:lang w:val="de-DE"/>
        </w:rPr>
        <w:t xml:space="preserve"> VANTourer Urban </w:t>
      </w:r>
      <w:r w:rsidR="00CA7D44" w:rsidRPr="00195E3B">
        <w:rPr>
          <w:sz w:val="22"/>
          <w:lang w:val="de-DE"/>
        </w:rPr>
        <w:t xml:space="preserve">in Halle 1 war eines der auffälligsten Exponate auf dem Caravan Salon, der </w:t>
      </w:r>
      <w:r w:rsidR="00920E62" w:rsidRPr="00195E3B">
        <w:rPr>
          <w:sz w:val="22"/>
          <w:lang w:val="de-DE"/>
        </w:rPr>
        <w:t>vom 2</w:t>
      </w:r>
      <w:r w:rsidR="00237694" w:rsidRPr="00195E3B">
        <w:rPr>
          <w:sz w:val="22"/>
          <w:lang w:val="de-DE"/>
        </w:rPr>
        <w:t>7</w:t>
      </w:r>
      <w:r w:rsidR="00920E62" w:rsidRPr="00195E3B">
        <w:rPr>
          <w:sz w:val="22"/>
          <w:lang w:val="de-DE"/>
        </w:rPr>
        <w:t>. August bis zum 5. September</w:t>
      </w:r>
      <w:r w:rsidR="005163B1" w:rsidRPr="00195E3B">
        <w:rPr>
          <w:sz w:val="22"/>
          <w:lang w:val="de-DE"/>
        </w:rPr>
        <w:t xml:space="preserve"> in Düsseldorf</w:t>
      </w:r>
      <w:r w:rsidR="00920E62" w:rsidRPr="00195E3B">
        <w:rPr>
          <w:sz w:val="22"/>
          <w:lang w:val="de-DE"/>
        </w:rPr>
        <w:t xml:space="preserve"> stattfand</w:t>
      </w:r>
      <w:r>
        <w:rPr>
          <w:sz w:val="22"/>
          <w:lang w:val="de-DE"/>
        </w:rPr>
        <w:t xml:space="preserve">. </w:t>
      </w:r>
      <w:r w:rsidR="00CB1BC8">
        <w:rPr>
          <w:sz w:val="22"/>
          <w:lang w:val="de-DE"/>
        </w:rPr>
        <w:t xml:space="preserve">Das </w:t>
      </w:r>
      <w:r w:rsidR="000656DD">
        <w:rPr>
          <w:sz w:val="22"/>
          <w:lang w:val="de-DE"/>
        </w:rPr>
        <w:t xml:space="preserve">Fahrzeug </w:t>
      </w:r>
      <w:r w:rsidR="003525C2" w:rsidRPr="007B7012">
        <w:rPr>
          <w:sz w:val="22"/>
          <w:lang w:val="de-DE"/>
        </w:rPr>
        <w:t>des Koblenzer Reisemobil-Bauers EuroCaravaning</w:t>
      </w:r>
      <w:r w:rsidR="003525C2">
        <w:rPr>
          <w:sz w:val="22"/>
          <w:lang w:val="de-DE"/>
        </w:rPr>
        <w:t xml:space="preserve"> </w:t>
      </w:r>
      <w:r w:rsidR="00CA7D44" w:rsidRPr="007B7012">
        <w:rPr>
          <w:sz w:val="22"/>
          <w:lang w:val="de-DE"/>
        </w:rPr>
        <w:t>zog buchstäblich alle Blicke auf sich, vor allem dank seiner Lackierung i</w:t>
      </w:r>
      <w:r w:rsidR="00031CBC">
        <w:rPr>
          <w:sz w:val="22"/>
          <w:lang w:val="de-DE"/>
        </w:rPr>
        <w:t>n</w:t>
      </w:r>
      <w:r w:rsidR="00CA7D44" w:rsidRPr="007B7012">
        <w:rPr>
          <w:sz w:val="22"/>
          <w:lang w:val="de-DE"/>
        </w:rPr>
        <w:t xml:space="preserve"> ElectroLight, Axaltas </w:t>
      </w:r>
      <w:r w:rsidR="002E49B1" w:rsidRPr="007B7012">
        <w:rPr>
          <w:sz w:val="22"/>
          <w:lang w:val="de-DE"/>
        </w:rPr>
        <w:t>C</w:t>
      </w:r>
      <w:r w:rsidR="00CA7D44" w:rsidRPr="007B7012">
        <w:rPr>
          <w:sz w:val="22"/>
          <w:lang w:val="de-DE"/>
        </w:rPr>
        <w:t>olor of the Year</w:t>
      </w:r>
      <w:r w:rsidR="008335F3">
        <w:rPr>
          <w:sz w:val="22"/>
          <w:lang w:val="de-DE"/>
        </w:rPr>
        <w:t xml:space="preserve"> 2021</w:t>
      </w:r>
      <w:r w:rsidR="00CA7D44" w:rsidRPr="007B7012">
        <w:rPr>
          <w:sz w:val="22"/>
          <w:lang w:val="de-DE"/>
        </w:rPr>
        <w:t>.</w:t>
      </w:r>
      <w:r w:rsidR="000F0512" w:rsidRPr="007B7012">
        <w:rPr>
          <w:sz w:val="22"/>
          <w:lang w:val="de-DE"/>
        </w:rPr>
        <w:t xml:space="preserve"> </w:t>
      </w:r>
      <w:r w:rsidR="000F0512" w:rsidRPr="009F705B">
        <w:rPr>
          <w:sz w:val="22"/>
          <w:lang w:val="de-DE"/>
        </w:rPr>
        <w:t>Jedes Jahr stellt</w:t>
      </w:r>
      <w:r w:rsidR="00F7686D">
        <w:rPr>
          <w:sz w:val="22"/>
          <w:lang w:val="de-DE"/>
        </w:rPr>
        <w:t xml:space="preserve"> Axalta,</w:t>
      </w:r>
      <w:r w:rsidR="000F0512" w:rsidRPr="009F705B">
        <w:rPr>
          <w:sz w:val="22"/>
          <w:lang w:val="de-DE"/>
        </w:rPr>
        <w:t xml:space="preserve"> </w:t>
      </w:r>
      <w:r w:rsidR="00C87D56">
        <w:rPr>
          <w:sz w:val="22"/>
          <w:lang w:val="de-DE"/>
        </w:rPr>
        <w:t xml:space="preserve">ein </w:t>
      </w:r>
      <w:r w:rsidR="000F0512" w:rsidRPr="009F705B">
        <w:rPr>
          <w:sz w:val="22"/>
          <w:lang w:val="de-DE"/>
        </w:rPr>
        <w:t>weltweit führende</w:t>
      </w:r>
      <w:r w:rsidR="00C87D56">
        <w:rPr>
          <w:sz w:val="22"/>
          <w:lang w:val="de-DE"/>
        </w:rPr>
        <w:t>s</w:t>
      </w:r>
      <w:r w:rsidR="000F0512" w:rsidRPr="009F705B">
        <w:rPr>
          <w:sz w:val="22"/>
          <w:lang w:val="de-DE"/>
        </w:rPr>
        <w:t xml:space="preserve"> Unternehmen in der Beschichtungsindustrie</w:t>
      </w:r>
      <w:r w:rsidR="00F7686D">
        <w:rPr>
          <w:sz w:val="22"/>
          <w:lang w:val="de-DE"/>
        </w:rPr>
        <w:t>,</w:t>
      </w:r>
      <w:r w:rsidR="000F0512" w:rsidRPr="009F705B">
        <w:rPr>
          <w:sz w:val="22"/>
          <w:lang w:val="de-DE"/>
        </w:rPr>
        <w:t xml:space="preserve"> eine neue, speziell entwickelte Automobilfarbe des Jahres vor. Die 2021 definierte </w:t>
      </w:r>
      <w:r w:rsidR="00F66FDB">
        <w:rPr>
          <w:sz w:val="22"/>
          <w:lang w:val="de-DE"/>
        </w:rPr>
        <w:t>gelbgrüne</w:t>
      </w:r>
      <w:r w:rsidR="000F0512" w:rsidRPr="009F705B">
        <w:rPr>
          <w:sz w:val="22"/>
          <w:lang w:val="de-DE"/>
        </w:rPr>
        <w:t xml:space="preserve"> Farbe ist nicht nur ein echter Hingucker, sie hat einen weiteren Vorzug: Dank ihrer besonderen Leuchtkraft wird sie von Lidar- und Radar-Systemen, wie sie in vielen Fahrerassistenzsystemen zum Einsatz kommen, besser wahrgenommen</w:t>
      </w:r>
      <w:r w:rsidR="00D36A16" w:rsidRPr="009F705B">
        <w:rPr>
          <w:sz w:val="22"/>
          <w:lang w:val="de-DE"/>
        </w:rPr>
        <w:t>.</w:t>
      </w:r>
      <w:r w:rsidR="00BA5E7A">
        <w:rPr>
          <w:sz w:val="22"/>
          <w:lang w:val="de-DE"/>
        </w:rPr>
        <w:t xml:space="preserve"> </w:t>
      </w:r>
      <w:r w:rsidR="008335F3">
        <w:rPr>
          <w:sz w:val="22"/>
          <w:lang w:val="de-DE"/>
        </w:rPr>
        <w:t>„</w:t>
      </w:r>
      <w:r w:rsidR="008335F3" w:rsidRPr="00BA5E7A">
        <w:rPr>
          <w:sz w:val="22"/>
          <w:lang w:val="de-DE"/>
        </w:rPr>
        <w:t xml:space="preserve">Unsere Autofarbe 2021 lässt uns an </w:t>
      </w:r>
      <w:r w:rsidR="008335F3" w:rsidRPr="00D8208C">
        <w:rPr>
          <w:sz w:val="22"/>
          <w:lang w:val="de-DE"/>
        </w:rPr>
        <w:t>Energie, Style und Flair</w:t>
      </w:r>
      <w:r w:rsidR="00A967B9">
        <w:rPr>
          <w:sz w:val="22"/>
          <w:lang w:val="de-DE"/>
        </w:rPr>
        <w:t xml:space="preserve"> denken</w:t>
      </w:r>
      <w:r w:rsidR="008335F3" w:rsidRPr="00D8208C">
        <w:rPr>
          <w:sz w:val="22"/>
          <w:lang w:val="de-DE"/>
        </w:rPr>
        <w:t xml:space="preserve">“, </w:t>
      </w:r>
      <w:r w:rsidR="00CD1635">
        <w:rPr>
          <w:sz w:val="22"/>
          <w:lang w:val="de-DE"/>
        </w:rPr>
        <w:t xml:space="preserve">erklärt </w:t>
      </w:r>
      <w:r w:rsidR="00CD1635" w:rsidRPr="002C3DEA">
        <w:rPr>
          <w:sz w:val="22"/>
          <w:lang w:val="de-DE"/>
        </w:rPr>
        <w:t>Michael Schäfer, Key Account Manager Refinish Deutschlan</w:t>
      </w:r>
      <w:r w:rsidR="00CD1635">
        <w:rPr>
          <w:sz w:val="22"/>
          <w:lang w:val="de-DE"/>
        </w:rPr>
        <w:t>d. „</w:t>
      </w:r>
      <w:r w:rsidR="00BA5E7A" w:rsidRPr="00BA5E7A">
        <w:rPr>
          <w:sz w:val="22"/>
          <w:lang w:val="de-DE"/>
        </w:rPr>
        <w:t>ElectroLight steht an der Spitze der aktuellen Farbtrends und wird auch zukünftigen, technologischen Entwicklungen gerecht</w:t>
      </w:r>
      <w:r w:rsidR="00CD1635">
        <w:rPr>
          <w:sz w:val="22"/>
          <w:lang w:val="de-DE"/>
        </w:rPr>
        <w:t>.</w:t>
      </w:r>
      <w:r w:rsidR="00203C02">
        <w:rPr>
          <w:sz w:val="22"/>
          <w:lang w:val="de-DE"/>
        </w:rPr>
        <w:t xml:space="preserve"> </w:t>
      </w:r>
      <w:r w:rsidR="00021E9F">
        <w:rPr>
          <w:sz w:val="22"/>
          <w:lang w:val="de-DE"/>
        </w:rPr>
        <w:t xml:space="preserve">Die </w:t>
      </w:r>
      <w:r w:rsidR="00D36A16" w:rsidRPr="00195E3B">
        <w:rPr>
          <w:sz w:val="22"/>
          <w:lang w:val="de-DE"/>
        </w:rPr>
        <w:t>Kombination aus sportlichen Designelementen und Funktionalität passt somit perfekt zum VANTourer Urban</w:t>
      </w:r>
      <w:r w:rsidR="00D36A16" w:rsidRPr="63877B5B">
        <w:rPr>
          <w:sz w:val="22"/>
          <w:lang w:val="de-DE"/>
        </w:rPr>
        <w:t>.</w:t>
      </w:r>
      <w:r w:rsidR="78E19088" w:rsidRPr="63877B5B">
        <w:rPr>
          <w:sz w:val="22"/>
          <w:lang w:val="de-DE"/>
        </w:rPr>
        <w:t>”</w:t>
      </w:r>
    </w:p>
    <w:p w14:paraId="2FB8F987" w14:textId="77777777" w:rsidR="00CA7D44" w:rsidRPr="00195E3B" w:rsidRDefault="00CA7D44" w:rsidP="00CA7D44">
      <w:pPr>
        <w:widowControl w:val="0"/>
        <w:autoSpaceDE w:val="0"/>
        <w:autoSpaceDN w:val="0"/>
        <w:adjustRightInd w:val="0"/>
        <w:spacing w:line="360" w:lineRule="auto"/>
        <w:rPr>
          <w:sz w:val="22"/>
          <w:lang w:val="de-DE"/>
        </w:rPr>
      </w:pPr>
    </w:p>
    <w:p w14:paraId="664984B6" w14:textId="6A0384C7" w:rsidR="00CA7D44" w:rsidRDefault="00FB2B53" w:rsidP="00CA7D44">
      <w:pPr>
        <w:widowControl w:val="0"/>
        <w:autoSpaceDE w:val="0"/>
        <w:autoSpaceDN w:val="0"/>
        <w:adjustRightInd w:val="0"/>
        <w:spacing w:line="360" w:lineRule="auto"/>
        <w:rPr>
          <w:sz w:val="22"/>
          <w:lang w:val="de-DE"/>
        </w:rPr>
      </w:pPr>
      <w:r>
        <w:rPr>
          <w:sz w:val="22"/>
          <w:lang w:val="de-DE"/>
        </w:rPr>
        <w:t>Denn m</w:t>
      </w:r>
      <w:r w:rsidR="00CA7D44" w:rsidRPr="00FB2B53">
        <w:rPr>
          <w:sz w:val="22"/>
          <w:lang w:val="de-DE"/>
        </w:rPr>
        <w:t xml:space="preserve">it dem </w:t>
      </w:r>
      <w:r w:rsidR="00CA7D44" w:rsidRPr="00195E3B">
        <w:rPr>
          <w:sz w:val="22"/>
          <w:lang w:val="de-DE"/>
        </w:rPr>
        <w:t xml:space="preserve">Urban ging </w:t>
      </w:r>
      <w:r w:rsidR="00AE2CF0">
        <w:rPr>
          <w:sz w:val="22"/>
          <w:lang w:val="de-DE"/>
        </w:rPr>
        <w:t xml:space="preserve">auch </w:t>
      </w:r>
      <w:r w:rsidR="00CA7D44" w:rsidRPr="00AE2CF0">
        <w:rPr>
          <w:sz w:val="22"/>
          <w:lang w:val="de-DE"/>
        </w:rPr>
        <w:t xml:space="preserve">EuroCaravaning gleich in mehrfacher Hinsicht neue Wege: Als Basis diente nicht wie bei den übrigen VANTourer-Modellen </w:t>
      </w:r>
      <w:r w:rsidR="00A5423A" w:rsidRPr="00AE2CF0">
        <w:rPr>
          <w:sz w:val="22"/>
          <w:lang w:val="de-DE"/>
        </w:rPr>
        <w:t>ein</w:t>
      </w:r>
      <w:r w:rsidR="00CA7D44" w:rsidRPr="00195E3B">
        <w:rPr>
          <w:sz w:val="22"/>
          <w:lang w:val="de-DE"/>
        </w:rPr>
        <w:t xml:space="preserve"> Fiat Ducato, sondern erstmalig der kompakte Mercedes Vito. Im Inneren war das </w:t>
      </w:r>
      <w:r w:rsidR="003A1718">
        <w:rPr>
          <w:sz w:val="22"/>
          <w:lang w:val="de-DE"/>
        </w:rPr>
        <w:t xml:space="preserve">Messefahrzeug außerdem </w:t>
      </w:r>
      <w:r w:rsidR="00CA7D44" w:rsidRPr="00195E3B">
        <w:rPr>
          <w:sz w:val="22"/>
          <w:lang w:val="de-DE"/>
        </w:rPr>
        <w:t xml:space="preserve">mit einem pfiffigen Office-Modul ausgestattet. </w:t>
      </w:r>
      <w:r w:rsidR="00A5423A" w:rsidRPr="00195E3B">
        <w:rPr>
          <w:sz w:val="22"/>
          <w:lang w:val="de-DE"/>
        </w:rPr>
        <w:t xml:space="preserve">Damit kann der </w:t>
      </w:r>
      <w:r w:rsidR="00CA7D44" w:rsidRPr="00195E3B">
        <w:rPr>
          <w:sz w:val="22"/>
          <w:lang w:val="de-DE"/>
        </w:rPr>
        <w:t xml:space="preserve">Besitzer sein Fahrzeug </w:t>
      </w:r>
      <w:r w:rsidR="00B80D0C">
        <w:rPr>
          <w:sz w:val="22"/>
          <w:lang w:val="de-DE"/>
        </w:rPr>
        <w:t>sowohl</w:t>
      </w:r>
      <w:r w:rsidR="00CA7D44" w:rsidRPr="00195E3B">
        <w:rPr>
          <w:sz w:val="22"/>
          <w:lang w:val="de-DE"/>
        </w:rPr>
        <w:t xml:space="preserve"> für die Urlaubsreise</w:t>
      </w:r>
      <w:r w:rsidR="005D3BE2">
        <w:rPr>
          <w:sz w:val="22"/>
          <w:lang w:val="de-DE"/>
        </w:rPr>
        <w:t xml:space="preserve"> </w:t>
      </w:r>
      <w:r w:rsidR="00B80D0C">
        <w:rPr>
          <w:sz w:val="22"/>
          <w:lang w:val="de-DE"/>
        </w:rPr>
        <w:t xml:space="preserve">als </w:t>
      </w:r>
      <w:r w:rsidR="00CA7D44" w:rsidRPr="00195E3B">
        <w:rPr>
          <w:sz w:val="22"/>
          <w:lang w:val="de-DE"/>
        </w:rPr>
        <w:t xml:space="preserve">auch als „rollendes Homeoffice“ nutzen. </w:t>
      </w:r>
      <w:r w:rsidR="00927BA0" w:rsidRPr="009F705B">
        <w:rPr>
          <w:sz w:val="22"/>
          <w:lang w:val="de-DE"/>
        </w:rPr>
        <w:t xml:space="preserve">Nicht nur die </w:t>
      </w:r>
      <w:r w:rsidR="000C46E9">
        <w:rPr>
          <w:sz w:val="22"/>
          <w:lang w:val="de-DE"/>
        </w:rPr>
        <w:t xml:space="preserve">Besucher </w:t>
      </w:r>
      <w:r w:rsidR="00927BA0" w:rsidRPr="009F705B">
        <w:rPr>
          <w:sz w:val="22"/>
          <w:lang w:val="de-DE"/>
        </w:rPr>
        <w:t>waren begeistert – auch alle relevanten Medien berichteten deutschland- und europaweit ausführlich über den grünen Messestar.</w:t>
      </w:r>
    </w:p>
    <w:p w14:paraId="0BBDA650" w14:textId="77777777" w:rsidR="003A1718" w:rsidRPr="00195E3B" w:rsidRDefault="003A1718" w:rsidP="00CA7D44">
      <w:pPr>
        <w:widowControl w:val="0"/>
        <w:autoSpaceDE w:val="0"/>
        <w:autoSpaceDN w:val="0"/>
        <w:adjustRightInd w:val="0"/>
        <w:spacing w:line="360" w:lineRule="auto"/>
        <w:rPr>
          <w:sz w:val="22"/>
          <w:lang w:val="de-DE"/>
        </w:rPr>
      </w:pPr>
    </w:p>
    <w:p w14:paraId="2D751DB3" w14:textId="77777777" w:rsidR="00CA7D44" w:rsidRPr="00FB29AD" w:rsidRDefault="00CA7D44" w:rsidP="00CA7D44">
      <w:pPr>
        <w:widowControl w:val="0"/>
        <w:autoSpaceDE w:val="0"/>
        <w:autoSpaceDN w:val="0"/>
        <w:adjustRightInd w:val="0"/>
        <w:spacing w:line="360" w:lineRule="auto"/>
        <w:rPr>
          <w:sz w:val="22"/>
          <w:lang w:val="de-DE"/>
        </w:rPr>
      </w:pPr>
    </w:p>
    <w:p w14:paraId="01011EDE" w14:textId="24AC66B4" w:rsidR="00CA7D44" w:rsidRPr="00195E3B" w:rsidRDefault="00CA7D44" w:rsidP="00CA7D44">
      <w:pPr>
        <w:widowControl w:val="0"/>
        <w:autoSpaceDE w:val="0"/>
        <w:autoSpaceDN w:val="0"/>
        <w:adjustRightInd w:val="0"/>
        <w:spacing w:line="360" w:lineRule="auto"/>
        <w:rPr>
          <w:sz w:val="22"/>
          <w:lang w:val="de-DE"/>
        </w:rPr>
      </w:pPr>
      <w:r w:rsidRPr="00195E3B">
        <w:rPr>
          <w:sz w:val="22"/>
          <w:lang w:val="de-DE"/>
        </w:rPr>
        <w:lastRenderedPageBreak/>
        <w:t xml:space="preserve">Entstanden </w:t>
      </w:r>
      <w:r w:rsidR="000B2BCF">
        <w:rPr>
          <w:sz w:val="22"/>
          <w:lang w:val="de-DE"/>
        </w:rPr>
        <w:t>ist</w:t>
      </w:r>
      <w:r w:rsidRPr="00195E3B">
        <w:rPr>
          <w:sz w:val="22"/>
          <w:lang w:val="de-DE"/>
        </w:rPr>
        <w:t xml:space="preserve"> das </w:t>
      </w:r>
      <w:r w:rsidR="002876EA" w:rsidRPr="00195E3B">
        <w:rPr>
          <w:sz w:val="22"/>
          <w:lang w:val="de-DE"/>
        </w:rPr>
        <w:t xml:space="preserve">Showcar </w:t>
      </w:r>
      <w:r w:rsidRPr="00195E3B">
        <w:rPr>
          <w:sz w:val="22"/>
          <w:lang w:val="de-DE"/>
        </w:rPr>
        <w:t xml:space="preserve">im Zuge einer </w:t>
      </w:r>
      <w:r w:rsidR="00933879" w:rsidRPr="00195E3B">
        <w:rPr>
          <w:sz w:val="22"/>
          <w:lang w:val="de-DE"/>
        </w:rPr>
        <w:t>Kooperation</w:t>
      </w:r>
      <w:r w:rsidRPr="00195E3B">
        <w:rPr>
          <w:sz w:val="22"/>
          <w:lang w:val="de-DE"/>
        </w:rPr>
        <w:t xml:space="preserve"> zwischen Axalta und EuroCaravaning. Eine Woche lang stand der VANTourer Urban </w:t>
      </w:r>
      <w:r w:rsidR="00933879" w:rsidRPr="00195E3B">
        <w:rPr>
          <w:sz w:val="22"/>
          <w:lang w:val="de-DE"/>
        </w:rPr>
        <w:t>bei</w:t>
      </w:r>
      <w:r w:rsidRPr="00195E3B">
        <w:rPr>
          <w:sz w:val="22"/>
          <w:lang w:val="de-DE"/>
        </w:rPr>
        <w:t xml:space="preserve"> Spies Hecker in Köln-Marsdorf, wo er </w:t>
      </w:r>
      <w:r w:rsidR="002E49B1" w:rsidRPr="00195E3B">
        <w:rPr>
          <w:sz w:val="22"/>
          <w:lang w:val="de-DE"/>
        </w:rPr>
        <w:t xml:space="preserve">für die Messe </w:t>
      </w:r>
      <w:r w:rsidRPr="00195E3B">
        <w:rPr>
          <w:sz w:val="22"/>
          <w:lang w:val="de-DE"/>
        </w:rPr>
        <w:t>seine Premium-Lackierung erhielt. Die Farbe</w:t>
      </w:r>
      <w:r w:rsidR="00614AA2">
        <w:rPr>
          <w:sz w:val="22"/>
          <w:lang w:val="de-DE"/>
        </w:rPr>
        <w:t xml:space="preserve"> ElectroLight</w:t>
      </w:r>
      <w:r w:rsidRPr="00614AA2">
        <w:rPr>
          <w:sz w:val="22"/>
          <w:lang w:val="de-DE"/>
        </w:rPr>
        <w:t xml:space="preserve"> fand sich </w:t>
      </w:r>
      <w:r w:rsidR="002E49B1" w:rsidRPr="00614AA2">
        <w:rPr>
          <w:sz w:val="22"/>
          <w:lang w:val="de-DE"/>
        </w:rPr>
        <w:t xml:space="preserve">auch </w:t>
      </w:r>
      <w:r w:rsidRPr="00614AA2">
        <w:rPr>
          <w:sz w:val="22"/>
          <w:lang w:val="de-DE"/>
        </w:rPr>
        <w:t xml:space="preserve">im Inneren wieder: </w:t>
      </w:r>
      <w:r w:rsidR="002E49B1" w:rsidRPr="00614AA2">
        <w:rPr>
          <w:sz w:val="22"/>
          <w:lang w:val="de-DE"/>
        </w:rPr>
        <w:t>E</w:t>
      </w:r>
      <w:r w:rsidRPr="00614AA2">
        <w:rPr>
          <w:sz w:val="22"/>
          <w:lang w:val="de-DE"/>
        </w:rPr>
        <w:t xml:space="preserve">inige </w:t>
      </w:r>
      <w:r w:rsidR="00933879" w:rsidRPr="00614AA2">
        <w:rPr>
          <w:sz w:val="22"/>
          <w:lang w:val="de-DE"/>
        </w:rPr>
        <w:t xml:space="preserve">markante </w:t>
      </w:r>
      <w:r w:rsidRPr="00614AA2">
        <w:rPr>
          <w:sz w:val="22"/>
          <w:lang w:val="de-DE"/>
        </w:rPr>
        <w:t xml:space="preserve">Ausstattungsdetails waren </w:t>
      </w:r>
      <w:r w:rsidR="002E49B1" w:rsidRPr="00195E3B">
        <w:rPr>
          <w:sz w:val="22"/>
          <w:lang w:val="de-DE"/>
        </w:rPr>
        <w:t xml:space="preserve">ebenfalls </w:t>
      </w:r>
      <w:r w:rsidRPr="00195E3B">
        <w:rPr>
          <w:sz w:val="22"/>
          <w:lang w:val="de-DE"/>
        </w:rPr>
        <w:t>in strahlendem Gelbgrün ausgeführt, etwa die Kopfstützen und Teile der Polster, die der Lederspezialist Rühl aus Mülheim/Ruhr gefertigt hatte.</w:t>
      </w:r>
    </w:p>
    <w:p w14:paraId="2309DF07" w14:textId="5157A07E" w:rsidR="00CA7D44" w:rsidRPr="00195E3B" w:rsidRDefault="00CA7D44" w:rsidP="00CA7D44">
      <w:pPr>
        <w:widowControl w:val="0"/>
        <w:autoSpaceDE w:val="0"/>
        <w:autoSpaceDN w:val="0"/>
        <w:adjustRightInd w:val="0"/>
        <w:spacing w:line="360" w:lineRule="auto"/>
        <w:rPr>
          <w:sz w:val="22"/>
          <w:lang w:val="de-DE"/>
        </w:rPr>
      </w:pPr>
    </w:p>
    <w:p w14:paraId="7CA3466A" w14:textId="25E034B6" w:rsidR="00FD24D1" w:rsidRPr="009F705B" w:rsidRDefault="00B552F5" w:rsidP="000F0512">
      <w:pPr>
        <w:widowControl w:val="0"/>
        <w:autoSpaceDE w:val="0"/>
        <w:autoSpaceDN w:val="0"/>
        <w:adjustRightInd w:val="0"/>
        <w:spacing w:line="360" w:lineRule="auto"/>
        <w:rPr>
          <w:sz w:val="22"/>
          <w:lang w:val="de-DE"/>
        </w:rPr>
      </w:pPr>
      <w:r w:rsidRPr="009F705B">
        <w:rPr>
          <w:sz w:val="22"/>
          <w:lang w:val="de-DE"/>
        </w:rPr>
        <w:t xml:space="preserve"> „</w:t>
      </w:r>
      <w:r w:rsidR="000F0512" w:rsidRPr="009F705B">
        <w:rPr>
          <w:sz w:val="22"/>
          <w:lang w:val="de-DE"/>
        </w:rPr>
        <w:t>Die Zusammenarbeit mit EuroCaravaning hat unserem Team unheimlich viel Spaß gemacht. Es freut mich persönlich sehr, dass wir damit einen so großen Erfolg erzielen konnten!</w:t>
      </w:r>
      <w:r w:rsidRPr="009F705B">
        <w:rPr>
          <w:sz w:val="22"/>
          <w:lang w:val="de-DE"/>
        </w:rPr>
        <w:t>“</w:t>
      </w:r>
      <w:r w:rsidR="00213C00">
        <w:rPr>
          <w:sz w:val="22"/>
          <w:lang w:val="de-DE"/>
        </w:rPr>
        <w:t xml:space="preserve">, resümiert Michael Schäfer, der das </w:t>
      </w:r>
      <w:r w:rsidR="00B0442E">
        <w:rPr>
          <w:sz w:val="22"/>
          <w:lang w:val="de-DE"/>
        </w:rPr>
        <w:t>Vorhaben</w:t>
      </w:r>
      <w:r w:rsidR="00213C00">
        <w:rPr>
          <w:sz w:val="22"/>
          <w:lang w:val="de-DE"/>
        </w:rPr>
        <w:t xml:space="preserve"> bei Axalta betreute.</w:t>
      </w:r>
      <w:r w:rsidRPr="009F705B">
        <w:rPr>
          <w:sz w:val="22"/>
          <w:lang w:val="de-DE"/>
        </w:rPr>
        <w:t xml:space="preserve"> „</w:t>
      </w:r>
      <w:r w:rsidR="000F0512" w:rsidRPr="009F705B">
        <w:rPr>
          <w:sz w:val="22"/>
          <w:lang w:val="de-DE"/>
        </w:rPr>
        <w:t>Das außergewöhnliche Projekt zeigt auch, wie umfangreich wir in diesem weiterwachsenden Businesssegment Wohnmobil &amp; Caravan aufgestellt sind.“ Seit vielen Jahrzehnten hat Axalta seine Kompetenz in diesem Bereich für Kunden und Partner kontinuierlich ausgebaut. Mit innovativen Produkt</w:t>
      </w:r>
      <w:r w:rsidR="00213C00">
        <w:rPr>
          <w:sz w:val="22"/>
          <w:lang w:val="de-DE"/>
        </w:rPr>
        <w:t>-</w:t>
      </w:r>
      <w:r w:rsidR="000F0512" w:rsidRPr="009F705B">
        <w:rPr>
          <w:sz w:val="22"/>
          <w:lang w:val="de-DE"/>
        </w:rPr>
        <w:t xml:space="preserve"> </w:t>
      </w:r>
      <w:r w:rsidR="002C13DE">
        <w:rPr>
          <w:sz w:val="22"/>
          <w:lang w:val="de-DE"/>
        </w:rPr>
        <w:t>und</w:t>
      </w:r>
      <w:r w:rsidR="000F0512" w:rsidRPr="009F705B">
        <w:rPr>
          <w:sz w:val="22"/>
          <w:lang w:val="de-DE"/>
        </w:rPr>
        <w:t xml:space="preserve"> Servicelösungen sowie Schulungen werden Wohnmobil- und Caravan Hersteller, Händler und Karosserie &amp; Lackierbetriebe vom Unternehmen unterstützt. </w:t>
      </w:r>
    </w:p>
    <w:p w14:paraId="5CC7C23F" w14:textId="77777777" w:rsidR="00FD24D1" w:rsidRPr="009F705B" w:rsidRDefault="00FD24D1" w:rsidP="000F0512">
      <w:pPr>
        <w:widowControl w:val="0"/>
        <w:autoSpaceDE w:val="0"/>
        <w:autoSpaceDN w:val="0"/>
        <w:adjustRightInd w:val="0"/>
        <w:spacing w:line="360" w:lineRule="auto"/>
        <w:rPr>
          <w:sz w:val="22"/>
          <w:lang w:val="de-DE"/>
        </w:rPr>
      </w:pPr>
    </w:p>
    <w:p w14:paraId="4B96211F" w14:textId="39D40950" w:rsidR="00B552F5" w:rsidRDefault="00927BA0" w:rsidP="000F0512">
      <w:pPr>
        <w:widowControl w:val="0"/>
        <w:autoSpaceDE w:val="0"/>
        <w:autoSpaceDN w:val="0"/>
        <w:adjustRightInd w:val="0"/>
        <w:spacing w:line="360" w:lineRule="auto"/>
        <w:rPr>
          <w:sz w:val="22"/>
          <w:lang w:val="de-DE"/>
        </w:rPr>
      </w:pPr>
      <w:r w:rsidRPr="009F705B">
        <w:rPr>
          <w:sz w:val="22"/>
          <w:lang w:val="de-DE"/>
        </w:rPr>
        <w:t xml:space="preserve">In diesem Zusammenhang hat Axalta für die einzelnen </w:t>
      </w:r>
      <w:r w:rsidR="009A06E8">
        <w:rPr>
          <w:sz w:val="22"/>
          <w:lang w:val="de-DE"/>
        </w:rPr>
        <w:t>Premium-</w:t>
      </w:r>
      <w:r w:rsidRPr="009F705B">
        <w:rPr>
          <w:sz w:val="22"/>
          <w:lang w:val="de-DE"/>
        </w:rPr>
        <w:t xml:space="preserve">Marken auch eigene </w:t>
      </w:r>
      <w:r w:rsidR="000F0512" w:rsidRPr="009F705B">
        <w:rPr>
          <w:sz w:val="22"/>
          <w:lang w:val="de-DE"/>
        </w:rPr>
        <w:t>Caravan-Leitf</w:t>
      </w:r>
      <w:r w:rsidR="00195E3B" w:rsidRPr="009F705B">
        <w:rPr>
          <w:sz w:val="22"/>
          <w:lang w:val="de-DE"/>
        </w:rPr>
        <w:t>ä</w:t>
      </w:r>
      <w:r w:rsidR="000F0512" w:rsidRPr="009F705B">
        <w:rPr>
          <w:sz w:val="22"/>
          <w:lang w:val="de-DE"/>
        </w:rPr>
        <w:t xml:space="preserve">den </w:t>
      </w:r>
      <w:r w:rsidRPr="009F705B">
        <w:rPr>
          <w:sz w:val="22"/>
          <w:lang w:val="de-DE"/>
        </w:rPr>
        <w:t xml:space="preserve">aufgelegt, </w:t>
      </w:r>
      <w:r w:rsidR="00195E3B" w:rsidRPr="009F705B">
        <w:rPr>
          <w:sz w:val="22"/>
          <w:lang w:val="de-DE"/>
        </w:rPr>
        <w:t>die</w:t>
      </w:r>
      <w:r w:rsidR="00195E3B" w:rsidRPr="00756995">
        <w:rPr>
          <w:sz w:val="22"/>
          <w:lang w:val="de-DE"/>
        </w:rPr>
        <w:t xml:space="preserve"> </w:t>
      </w:r>
      <w:hyperlink r:id="rId12" w:history="1">
        <w:r w:rsidR="00195E3B" w:rsidRPr="00756995">
          <w:rPr>
            <w:rStyle w:val="Hyperlink"/>
            <w:sz w:val="22"/>
            <w:lang w:val="de-DE"/>
          </w:rPr>
          <w:t>hier</w:t>
        </w:r>
      </w:hyperlink>
      <w:r w:rsidRPr="009F705B">
        <w:rPr>
          <w:sz w:val="22"/>
          <w:lang w:val="de-DE"/>
        </w:rPr>
        <w:t xml:space="preserve"> abgerufen werden k</w:t>
      </w:r>
      <w:r w:rsidR="00195E3B" w:rsidRPr="009F705B">
        <w:rPr>
          <w:sz w:val="22"/>
          <w:lang w:val="de-DE"/>
        </w:rPr>
        <w:t>önnen</w:t>
      </w:r>
      <w:r w:rsidRPr="009F705B">
        <w:rPr>
          <w:sz w:val="22"/>
          <w:lang w:val="de-DE"/>
        </w:rPr>
        <w:t>.</w:t>
      </w:r>
      <w:r>
        <w:rPr>
          <w:sz w:val="22"/>
          <w:lang w:val="de-DE"/>
        </w:rPr>
        <w:t xml:space="preserve"> </w:t>
      </w:r>
    </w:p>
    <w:p w14:paraId="7C967403" w14:textId="77777777" w:rsidR="00B552F5" w:rsidRDefault="00B552F5" w:rsidP="00CA7D44">
      <w:pPr>
        <w:widowControl w:val="0"/>
        <w:autoSpaceDE w:val="0"/>
        <w:autoSpaceDN w:val="0"/>
        <w:adjustRightInd w:val="0"/>
        <w:spacing w:line="360" w:lineRule="auto"/>
        <w:rPr>
          <w:sz w:val="22"/>
          <w:lang w:val="de-DE"/>
        </w:rPr>
      </w:pPr>
    </w:p>
    <w:p w14:paraId="161BF1F8" w14:textId="43C80F73" w:rsidR="004A7A6D" w:rsidRPr="00CA7D44" w:rsidRDefault="004A7A6D" w:rsidP="00CA7D44">
      <w:pPr>
        <w:widowControl w:val="0"/>
        <w:autoSpaceDE w:val="0"/>
        <w:autoSpaceDN w:val="0"/>
        <w:adjustRightInd w:val="0"/>
        <w:spacing w:line="360" w:lineRule="auto"/>
        <w:rPr>
          <w:sz w:val="22"/>
          <w:lang w:val="de-DE"/>
        </w:rPr>
      </w:pPr>
    </w:p>
    <w:p w14:paraId="6D0588D7" w14:textId="77777777" w:rsidR="00A15A7D" w:rsidRPr="00CA7D44" w:rsidRDefault="00A15A7D" w:rsidP="00CA7D44">
      <w:pPr>
        <w:widowControl w:val="0"/>
        <w:autoSpaceDE w:val="0"/>
        <w:autoSpaceDN w:val="0"/>
        <w:adjustRightInd w:val="0"/>
        <w:spacing w:line="360" w:lineRule="auto"/>
        <w:rPr>
          <w:sz w:val="22"/>
          <w:lang w:val="de-DE"/>
        </w:rPr>
      </w:pPr>
    </w:p>
    <w:p w14:paraId="18CFC5F8" w14:textId="77777777" w:rsidR="00A65A1C" w:rsidRPr="00CA7D44" w:rsidRDefault="00A65A1C" w:rsidP="00A65A1C">
      <w:pPr>
        <w:spacing w:line="360" w:lineRule="auto"/>
        <w:rPr>
          <w:rFonts w:cs="Arial"/>
          <w:b/>
          <w:sz w:val="22"/>
          <w:lang w:val="de-DE"/>
        </w:rPr>
      </w:pPr>
      <w:r w:rsidRPr="00CA7D44">
        <w:rPr>
          <w:b/>
          <w:sz w:val="22"/>
          <w:lang w:val="de-DE"/>
        </w:rPr>
        <w:t>Über Axalta Refinish</w:t>
      </w:r>
    </w:p>
    <w:p w14:paraId="75EA7349" w14:textId="57B2E415" w:rsidR="00A65A1C" w:rsidRPr="00CA7D44" w:rsidRDefault="00A65A1C" w:rsidP="32157658">
      <w:pPr>
        <w:spacing w:line="360" w:lineRule="auto"/>
        <w:rPr>
          <w:bCs/>
          <w:sz w:val="22"/>
          <w:lang w:val="de-DE"/>
        </w:rPr>
      </w:pPr>
      <w:r w:rsidRPr="00CA7D44">
        <w:rPr>
          <w:bCs/>
          <w:sz w:val="22"/>
          <w:lang w:val="de-DE"/>
        </w:rPr>
        <w:t>Axalta Refinish – ein Geschäftsbereich des weltweit führenden und auf Lacke spezialisierten Unternehmens Axalta – ist ein von seinen Kunden auf der ganzen Welt geschätzter und verlässlicher Reparaturlackpartner mit höchstem Zufriedenheitsanspruch. Unsere Kunden</w:t>
      </w:r>
      <w:r w:rsidR="009B6C03" w:rsidRPr="00CA7D44">
        <w:rPr>
          <w:bCs/>
          <w:sz w:val="22"/>
          <w:lang w:val="de-DE"/>
        </w:rPr>
        <w:t xml:space="preserve"> </w:t>
      </w:r>
      <w:r w:rsidRPr="00CA7D44">
        <w:rPr>
          <w:bCs/>
          <w:sz w:val="22"/>
          <w:lang w:val="de-DE"/>
        </w:rPr>
        <w:t xml:space="preserve">vertrauen auf unsere schnellen, effizienten und hochqualitativen Lacktechnologien sowie unsere integrierten, digitalen Geschäftsprozesse, die den gesamten Reparaturvorgang schneller, einfacher und profitabler machen. </w:t>
      </w:r>
    </w:p>
    <w:p w14:paraId="1AD4BA63" w14:textId="77777777" w:rsidR="00CD2658" w:rsidRPr="00CA7D44" w:rsidRDefault="00CD2658" w:rsidP="00A65A1C">
      <w:pPr>
        <w:tabs>
          <w:tab w:val="left" w:pos="-270"/>
        </w:tabs>
        <w:spacing w:line="360" w:lineRule="auto"/>
        <w:rPr>
          <w:bCs/>
          <w:sz w:val="22"/>
          <w:lang w:val="de-DE"/>
        </w:rPr>
      </w:pPr>
    </w:p>
    <w:p w14:paraId="3E55C090" w14:textId="1B42DE55" w:rsidR="00A65A1C" w:rsidRPr="00CA7D44" w:rsidRDefault="00A65A1C" w:rsidP="00A65A1C">
      <w:pPr>
        <w:tabs>
          <w:tab w:val="left" w:pos="-270"/>
        </w:tabs>
        <w:spacing w:line="360" w:lineRule="auto"/>
        <w:rPr>
          <w:bCs/>
          <w:sz w:val="22"/>
          <w:lang w:val="de-DE"/>
        </w:rPr>
      </w:pPr>
      <w:r w:rsidRPr="00CA7D44">
        <w:rPr>
          <w:bCs/>
          <w:sz w:val="22"/>
          <w:lang w:val="de-DE"/>
        </w:rPr>
        <w:t xml:space="preserve">Mit mehr als 150 Jahren Erfahrung in der Lackindustrie, unserem Engagement für Innovation und der Weiterentwicklung von Technologien, bieten wir unseren Kunden eine unbegrenzte Farbtonauswahl für Reparaturergebnisse. Wir arbeiten kontinuierlich daran, Entwicklungen auf dem Markt vorherzusehen, damit unsere Kunden den täglichen Herausforderungen immer einen Schritt voraus sind. Unser Markenportfolio hält für jede Anforderung von Karosserie- und </w:t>
      </w:r>
      <w:r w:rsidRPr="00CA7D44">
        <w:rPr>
          <w:bCs/>
          <w:sz w:val="22"/>
          <w:lang w:val="de-DE"/>
        </w:rPr>
        <w:lastRenderedPageBreak/>
        <w:t xml:space="preserve">Lackierfachbetrieben Lösungen bereit. Für weitere Informationen besuchen Sie bitte unsere </w:t>
      </w:r>
      <w:hyperlink r:id="rId13" w:history="1">
        <w:r w:rsidRPr="00CA7D44">
          <w:rPr>
            <w:rStyle w:val="Hyperlink"/>
            <w:bCs/>
            <w:sz w:val="22"/>
            <w:lang w:val="de-DE"/>
          </w:rPr>
          <w:t>Website</w:t>
        </w:r>
      </w:hyperlink>
      <w:r w:rsidRPr="00CA7D44">
        <w:rPr>
          <w:bCs/>
          <w:sz w:val="22"/>
          <w:lang w:val="de-DE"/>
        </w:rPr>
        <w:t xml:space="preserve"> oder folgen Sie uns auf </w:t>
      </w:r>
      <w:hyperlink r:id="rId14" w:history="1">
        <w:r w:rsidRPr="00CA7D44">
          <w:rPr>
            <w:rStyle w:val="Hyperlink"/>
            <w:bCs/>
            <w:sz w:val="22"/>
            <w:lang w:val="de-DE"/>
          </w:rPr>
          <w:t>LinkedIn</w:t>
        </w:r>
      </w:hyperlink>
      <w:r w:rsidRPr="00CA7D44">
        <w:rPr>
          <w:bCs/>
          <w:sz w:val="22"/>
          <w:lang w:val="de-DE"/>
        </w:rPr>
        <w:t>.</w:t>
      </w:r>
    </w:p>
    <w:p w14:paraId="7D30F730" w14:textId="77777777" w:rsidR="00C315A3" w:rsidRPr="00CA7D44" w:rsidRDefault="00C315A3" w:rsidP="004A7A6D">
      <w:pPr>
        <w:spacing w:line="360" w:lineRule="auto"/>
        <w:jc w:val="center"/>
        <w:rPr>
          <w:noProof/>
          <w:sz w:val="22"/>
          <w:lang w:val="de-DE"/>
        </w:rPr>
      </w:pPr>
    </w:p>
    <w:p w14:paraId="09DD15E9" w14:textId="4DC44251" w:rsidR="004A7A6D" w:rsidRPr="00CA7D44" w:rsidRDefault="004A7A6D" w:rsidP="004A7A6D">
      <w:pPr>
        <w:spacing w:line="360" w:lineRule="auto"/>
        <w:jc w:val="center"/>
        <w:rPr>
          <w:noProof/>
          <w:sz w:val="22"/>
          <w:lang w:val="de-DE"/>
        </w:rPr>
      </w:pPr>
      <w:r w:rsidRPr="00CA7D44">
        <w:rPr>
          <w:noProof/>
          <w:sz w:val="22"/>
          <w:lang w:val="de-DE"/>
        </w:rPr>
        <w:t># # #</w:t>
      </w:r>
    </w:p>
    <w:p w14:paraId="36AEE420" w14:textId="0EC503F7" w:rsidR="002B4DDB" w:rsidRPr="00CA7D44" w:rsidRDefault="00CA7D44" w:rsidP="00B5762C">
      <w:pPr>
        <w:tabs>
          <w:tab w:val="left" w:pos="-270"/>
        </w:tabs>
        <w:spacing w:line="360" w:lineRule="auto"/>
        <w:ind w:right="-623"/>
        <w:rPr>
          <w:rFonts w:cs="Arial"/>
          <w:sz w:val="22"/>
          <w:lang w:val="de-DE"/>
        </w:rPr>
      </w:pPr>
      <w:r>
        <w:rPr>
          <w:rFonts w:cs="Arial"/>
          <w:sz w:val="22"/>
          <w:lang w:val="de-DE"/>
        </w:rPr>
        <w:t>440</w:t>
      </w:r>
      <w:r w:rsidR="002B4DDB" w:rsidRPr="00CA7D44">
        <w:rPr>
          <w:rFonts w:cs="Arial"/>
          <w:sz w:val="22"/>
          <w:lang w:val="de-DE"/>
        </w:rPr>
        <w:t xml:space="preserve"> Wörter</w:t>
      </w:r>
    </w:p>
    <w:p w14:paraId="7F8F6BEF" w14:textId="76536A23" w:rsidR="003700FA" w:rsidRPr="00CA7D44" w:rsidRDefault="003700FA" w:rsidP="002B4DDB">
      <w:pPr>
        <w:spacing w:line="360" w:lineRule="auto"/>
        <w:rPr>
          <w:sz w:val="22"/>
          <w:lang w:val="de-DE"/>
        </w:rPr>
      </w:pPr>
    </w:p>
    <w:p w14:paraId="2B64EFF6" w14:textId="537B4D55" w:rsidR="007A48D5" w:rsidRPr="00CA7D44" w:rsidRDefault="007A48D5" w:rsidP="002B4DDB">
      <w:pPr>
        <w:spacing w:line="360" w:lineRule="auto"/>
        <w:rPr>
          <w:sz w:val="22"/>
          <w:lang w:val="de-DE"/>
        </w:rPr>
      </w:pPr>
      <w:r w:rsidRPr="00CA7D44">
        <w:rPr>
          <w:sz w:val="22"/>
          <w:lang w:val="de-DE"/>
        </w:rPr>
        <w:t>Foto</w:t>
      </w:r>
      <w:r w:rsidR="008E21A1" w:rsidRPr="00CA7D44">
        <w:rPr>
          <w:sz w:val="22"/>
          <w:lang w:val="de-DE"/>
        </w:rPr>
        <w:t>s</w:t>
      </w:r>
      <w:r w:rsidRPr="00CA7D44">
        <w:rPr>
          <w:sz w:val="22"/>
          <w:lang w:val="de-DE"/>
        </w:rPr>
        <w:t>:</w:t>
      </w:r>
    </w:p>
    <w:p w14:paraId="677C5A4B" w14:textId="3BA7D585" w:rsidR="008301B7" w:rsidRPr="00CA7D44" w:rsidRDefault="00C934DE" w:rsidP="002B4DDB">
      <w:pPr>
        <w:spacing w:line="360" w:lineRule="auto"/>
        <w:rPr>
          <w:sz w:val="22"/>
          <w:lang w:val="de-DE"/>
        </w:rPr>
      </w:pPr>
      <w:r w:rsidRPr="00C934DE">
        <w:rPr>
          <w:noProof/>
          <w:lang w:val="de-DE"/>
        </w:rPr>
        <w:drawing>
          <wp:inline distT="0" distB="0" distL="0" distR="0" wp14:anchorId="390DD987" wp14:editId="635ED979">
            <wp:extent cx="1905000" cy="1428750"/>
            <wp:effectExtent l="0" t="0" r="0" b="0"/>
            <wp:docPr id="6" name="Grafik 6" descr="Ein Bild, das Auto, Straße, gelb, beschäftig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Auto, Straße, gelb, beschäftigt enthält.&#10;&#10;Automatisch generierte Beschreibung"/>
                    <pic:cNvPicPr/>
                  </pic:nvPicPr>
                  <pic:blipFill>
                    <a:blip r:embed="rId15"/>
                    <a:stretch>
                      <a:fillRect/>
                    </a:stretch>
                  </pic:blipFill>
                  <pic:spPr>
                    <a:xfrm>
                      <a:off x="0" y="0"/>
                      <a:ext cx="1905000" cy="1428750"/>
                    </a:xfrm>
                    <a:prstGeom prst="rect">
                      <a:avLst/>
                    </a:prstGeom>
                  </pic:spPr>
                </pic:pic>
              </a:graphicData>
            </a:graphic>
          </wp:inline>
        </w:drawing>
      </w:r>
      <w:r>
        <w:rPr>
          <w:sz w:val="22"/>
          <w:lang w:val="de-DE"/>
        </w:rPr>
        <w:t xml:space="preserve">  </w:t>
      </w:r>
      <w:r w:rsidRPr="00C934DE">
        <w:rPr>
          <w:noProof/>
          <w:sz w:val="22"/>
          <w:lang w:val="de-DE"/>
        </w:rPr>
        <w:drawing>
          <wp:inline distT="0" distB="0" distL="0" distR="0" wp14:anchorId="30B71A2C" wp14:editId="7B73CF11">
            <wp:extent cx="1905000" cy="1428750"/>
            <wp:effectExtent l="0" t="0" r="0" b="0"/>
            <wp:docPr id="9" name="Grafik 9" descr="Ein Bild, das Text, Straße, Auto,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Straße, Auto, draußen enthält.&#10;&#10;Automatisch generierte Beschreibung"/>
                    <pic:cNvPicPr/>
                  </pic:nvPicPr>
                  <pic:blipFill>
                    <a:blip r:embed="rId16"/>
                    <a:stretch>
                      <a:fillRect/>
                    </a:stretch>
                  </pic:blipFill>
                  <pic:spPr>
                    <a:xfrm>
                      <a:off x="0" y="0"/>
                      <a:ext cx="1905000" cy="1428750"/>
                    </a:xfrm>
                    <a:prstGeom prst="rect">
                      <a:avLst/>
                    </a:prstGeom>
                  </pic:spPr>
                </pic:pic>
              </a:graphicData>
            </a:graphic>
          </wp:inline>
        </w:drawing>
      </w:r>
    </w:p>
    <w:p w14:paraId="1981F81C" w14:textId="458E3A3A" w:rsidR="00C934DE" w:rsidRDefault="008301B7" w:rsidP="002B4DDB">
      <w:pPr>
        <w:spacing w:line="360" w:lineRule="auto"/>
        <w:rPr>
          <w:sz w:val="22"/>
          <w:lang w:val="de-DE"/>
        </w:rPr>
      </w:pPr>
      <w:r w:rsidRPr="00CA7D44">
        <w:rPr>
          <w:sz w:val="22"/>
          <w:lang w:val="de-DE"/>
        </w:rPr>
        <w:t xml:space="preserve">BU: </w:t>
      </w:r>
      <w:r w:rsidR="00C934DE">
        <w:rPr>
          <w:sz w:val="22"/>
          <w:lang w:val="de-DE"/>
        </w:rPr>
        <w:t>Der VANTourer Urban in ElectroLight war einer der Stars des Caravan Salons</w:t>
      </w:r>
      <w:r w:rsidR="0072405C">
        <w:rPr>
          <w:sz w:val="22"/>
          <w:lang w:val="de-DE"/>
        </w:rPr>
        <w:t xml:space="preserve"> Düsseldorf.</w:t>
      </w:r>
    </w:p>
    <w:p w14:paraId="3A75AEBC" w14:textId="5221776D" w:rsidR="4A411D54" w:rsidRPr="00CA7D44" w:rsidRDefault="4A411D54" w:rsidP="4A411D54">
      <w:pPr>
        <w:spacing w:line="360" w:lineRule="auto"/>
        <w:rPr>
          <w:rFonts w:eastAsia="Arial"/>
          <w:szCs w:val="19"/>
          <w:lang w:val="de-DE"/>
        </w:rPr>
      </w:pPr>
    </w:p>
    <w:p w14:paraId="19C70D75" w14:textId="1B39391A" w:rsidR="007A48D5" w:rsidRPr="00CA7D44" w:rsidRDefault="00C934DE" w:rsidP="002B4DDB">
      <w:pPr>
        <w:spacing w:line="360" w:lineRule="auto"/>
        <w:rPr>
          <w:sz w:val="22"/>
          <w:lang w:val="de-DE"/>
        </w:rPr>
      </w:pPr>
      <w:r w:rsidRPr="00C934DE">
        <w:rPr>
          <w:noProof/>
          <w:sz w:val="22"/>
          <w:lang w:val="de-DE"/>
        </w:rPr>
        <w:drawing>
          <wp:inline distT="0" distB="0" distL="0" distR="0" wp14:anchorId="3DE2ED12" wp14:editId="45ADA0CF">
            <wp:extent cx="1905000" cy="12668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05000" cy="1266825"/>
                    </a:xfrm>
                    <a:prstGeom prst="rect">
                      <a:avLst/>
                    </a:prstGeom>
                  </pic:spPr>
                </pic:pic>
              </a:graphicData>
            </a:graphic>
          </wp:inline>
        </w:drawing>
      </w:r>
      <w:r>
        <w:rPr>
          <w:sz w:val="22"/>
          <w:lang w:val="de-DE"/>
        </w:rPr>
        <w:t xml:space="preserve">  </w:t>
      </w:r>
      <w:r w:rsidRPr="00C934DE">
        <w:rPr>
          <w:noProof/>
          <w:sz w:val="22"/>
          <w:lang w:val="de-DE"/>
        </w:rPr>
        <w:drawing>
          <wp:inline distT="0" distB="0" distL="0" distR="0" wp14:anchorId="7545ECF3" wp14:editId="28AE20C5">
            <wp:extent cx="1704975" cy="1256665"/>
            <wp:effectExtent l="0" t="0" r="9525" b="635"/>
            <wp:docPr id="8" name="Grafik 8" descr="Ein Bild, das grün,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grün, schließen enthält.&#10;&#10;Automatisch generierte Beschreibung"/>
                    <pic:cNvPicPr/>
                  </pic:nvPicPr>
                  <pic:blipFill rotWithShape="1">
                    <a:blip r:embed="rId18"/>
                    <a:srcRect l="24577" r="7585"/>
                    <a:stretch/>
                  </pic:blipFill>
                  <pic:spPr bwMode="auto">
                    <a:xfrm>
                      <a:off x="0" y="0"/>
                      <a:ext cx="1710705" cy="1260888"/>
                    </a:xfrm>
                    <a:prstGeom prst="rect">
                      <a:avLst/>
                    </a:prstGeom>
                    <a:ln>
                      <a:noFill/>
                    </a:ln>
                    <a:extLst>
                      <a:ext uri="{53640926-AAD7-44D8-BBD7-CCE9431645EC}">
                        <a14:shadowObscured xmlns:a14="http://schemas.microsoft.com/office/drawing/2010/main"/>
                      </a:ext>
                    </a:extLst>
                  </pic:spPr>
                </pic:pic>
              </a:graphicData>
            </a:graphic>
          </wp:inline>
        </w:drawing>
      </w:r>
      <w:r>
        <w:rPr>
          <w:sz w:val="22"/>
          <w:lang w:val="de-DE"/>
        </w:rPr>
        <w:t xml:space="preserve">  </w:t>
      </w:r>
      <w:r w:rsidR="0072405C" w:rsidRPr="0072405C">
        <w:rPr>
          <w:noProof/>
          <w:sz w:val="22"/>
          <w:lang w:val="de-DE"/>
        </w:rPr>
        <w:drawing>
          <wp:inline distT="0" distB="0" distL="0" distR="0" wp14:anchorId="7D505AE1" wp14:editId="4B2DCD3D">
            <wp:extent cx="2005173" cy="1238167"/>
            <wp:effectExtent l="0" t="0" r="0" b="635"/>
            <wp:docPr id="10" name="Grafik 10" descr="Ein Bild, das grün, drinnen, Zubehör, Tas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ün, drinnen, Zubehör, Tasche enthält.&#10;&#10;Automatisch generierte Beschreibung"/>
                    <pic:cNvPicPr/>
                  </pic:nvPicPr>
                  <pic:blipFill rotWithShape="1">
                    <a:blip r:embed="rId19"/>
                    <a:srcRect r="8500"/>
                    <a:stretch/>
                  </pic:blipFill>
                  <pic:spPr bwMode="auto">
                    <a:xfrm>
                      <a:off x="0" y="0"/>
                      <a:ext cx="2012465" cy="1242670"/>
                    </a:xfrm>
                    <a:prstGeom prst="rect">
                      <a:avLst/>
                    </a:prstGeom>
                    <a:ln>
                      <a:noFill/>
                    </a:ln>
                    <a:extLst>
                      <a:ext uri="{53640926-AAD7-44D8-BBD7-CCE9431645EC}">
                        <a14:shadowObscured xmlns:a14="http://schemas.microsoft.com/office/drawing/2010/main"/>
                      </a:ext>
                    </a:extLst>
                  </pic:spPr>
                </pic:pic>
              </a:graphicData>
            </a:graphic>
          </wp:inline>
        </w:drawing>
      </w:r>
    </w:p>
    <w:p w14:paraId="13D698DA" w14:textId="4285DE9B" w:rsidR="008E21A1" w:rsidRPr="00CA7D44" w:rsidRDefault="00426CDB" w:rsidP="002B4DDB">
      <w:pPr>
        <w:spacing w:line="360" w:lineRule="auto"/>
        <w:rPr>
          <w:sz w:val="22"/>
          <w:lang w:val="de-DE"/>
        </w:rPr>
      </w:pPr>
      <w:r w:rsidRPr="00CA7D44">
        <w:rPr>
          <w:sz w:val="22"/>
          <w:lang w:val="de-DE"/>
        </w:rPr>
        <w:t>BU:</w:t>
      </w:r>
      <w:r w:rsidR="008301B7" w:rsidRPr="00CA7D44">
        <w:rPr>
          <w:sz w:val="22"/>
          <w:lang w:val="de-DE"/>
        </w:rPr>
        <w:t xml:space="preserve"> </w:t>
      </w:r>
      <w:r w:rsidR="0072405C">
        <w:rPr>
          <w:sz w:val="22"/>
          <w:lang w:val="de-DE"/>
        </w:rPr>
        <w:t>Der Farbton Elect</w:t>
      </w:r>
      <w:r w:rsidR="008335F3">
        <w:rPr>
          <w:sz w:val="22"/>
          <w:lang w:val="de-DE"/>
        </w:rPr>
        <w:t>r</w:t>
      </w:r>
      <w:r w:rsidR="0072405C">
        <w:rPr>
          <w:sz w:val="22"/>
          <w:lang w:val="de-DE"/>
        </w:rPr>
        <w:t>oLight fand sich auch im Inneren des Fahrzeugs wieder</w:t>
      </w:r>
      <w:r w:rsidR="00AF54EE" w:rsidRPr="00CA7D44">
        <w:rPr>
          <w:sz w:val="22"/>
          <w:lang w:val="de-DE"/>
        </w:rPr>
        <w:t>.</w:t>
      </w:r>
    </w:p>
    <w:sectPr w:rsidR="008E21A1" w:rsidRPr="00CA7D44" w:rsidSect="00DA413E">
      <w:footerReference w:type="default" r:id="rId20"/>
      <w:headerReference w:type="first" r:id="rId21"/>
      <w:footerReference w:type="first" r:id="rId22"/>
      <w:pgSz w:w="12240" w:h="15840"/>
      <w:pgMar w:top="1440" w:right="1440" w:bottom="1080" w:left="1440" w:header="99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2141" w14:textId="77777777" w:rsidR="002E2F6A" w:rsidRDefault="002E2F6A" w:rsidP="00A900A3">
      <w:pPr>
        <w:spacing w:line="240" w:lineRule="auto"/>
      </w:pPr>
      <w:r>
        <w:separator/>
      </w:r>
    </w:p>
  </w:endnote>
  <w:endnote w:type="continuationSeparator" w:id="0">
    <w:p w14:paraId="5164B167" w14:textId="77777777" w:rsidR="002E2F6A" w:rsidRDefault="002E2F6A" w:rsidP="00A900A3">
      <w:pPr>
        <w:spacing w:line="240" w:lineRule="auto"/>
      </w:pPr>
      <w:r>
        <w:continuationSeparator/>
      </w:r>
    </w:p>
  </w:endnote>
  <w:endnote w:type="continuationNotice" w:id="1">
    <w:p w14:paraId="756ACE16" w14:textId="77777777" w:rsidR="002E2F6A" w:rsidRDefault="002E2F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6F95" w14:textId="6DB11ADC" w:rsidR="004C5AB3" w:rsidRPr="00F50D60" w:rsidRDefault="00B26F77" w:rsidP="00F50D60">
    <w:pPr>
      <w:jc w:val="right"/>
    </w:pPr>
    <w:r>
      <w:rPr>
        <w:rFonts w:asciiTheme="majorHAnsi" w:hAnsiTheme="majorHAnsi"/>
        <w:noProof/>
        <w:sz w:val="28"/>
        <w:szCs w:val="28"/>
        <w:lang w:val="de-DE" w:eastAsia="de-DE"/>
      </w:rPr>
      <mc:AlternateContent>
        <mc:Choice Requires="wps">
          <w:drawing>
            <wp:anchor distT="0" distB="0" distL="114300" distR="114300" simplePos="0" relativeHeight="251658241" behindDoc="0" locked="0" layoutInCell="0" allowOverlap="1" wp14:anchorId="3E605AB0" wp14:editId="58CA4E0A">
              <wp:simplePos x="0" y="0"/>
              <wp:positionH relativeFrom="page">
                <wp:posOffset>0</wp:posOffset>
              </wp:positionH>
              <wp:positionV relativeFrom="page">
                <wp:posOffset>9594215</wp:posOffset>
              </wp:positionV>
              <wp:extent cx="7772400" cy="273050"/>
              <wp:effectExtent l="0" t="0" r="0" b="12700"/>
              <wp:wrapNone/>
              <wp:docPr id="1" name="MSIPCM9bc14af0b200ac3f6f26b79a" descr="{&quot;HashCode&quot;:-50006491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9CD503" w14:textId="08A5FD7F" w:rsidR="00B26F77" w:rsidRPr="00B26F77" w:rsidRDefault="00B26F77" w:rsidP="00B26F77">
                          <w:pPr>
                            <w:rPr>
                              <w:rFonts w:ascii="Calibri" w:hAnsi="Calibri"/>
                              <w:color w:val="000000"/>
                              <w:sz w:val="16"/>
                            </w:rPr>
                          </w:pP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3E605AB0" id="_x0000_t202" coordsize="21600,21600" o:spt="202" path="m,l,21600r21600,l21600,xe">
              <v:stroke joinstyle="miter"/>
              <v:path gradientshapeok="t" o:connecttype="rect"/>
            </v:shapetype>
            <v:shape id="MSIPCM9bc14af0b200ac3f6f26b79a" o:spid="_x0000_s1026" type="#_x0000_t202" alt="{&quot;HashCode&quot;:-500064912,&quot;Height&quot;:792.0,&quot;Width&quot;:612.0,&quot;Placement&quot;:&quot;Footer&quot;,&quot;Index&quot;:&quot;Primary&quot;,&quot;Section&quot;:1,&quot;Top&quot;:0.0,&quot;Left&quot;:0.0}" style="position:absolute;left:0;text-align:left;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" o:allowincell="f" filled="f" stroked="f" strokeweight=".5pt">
              <v:textbox inset="20pt,0,0,0">
                <w:txbxContent>
                  <w:p w14:paraId="599CD503" w14:textId="08A5FD7F" w:rsidR="00B26F77" w:rsidRPr="00B26F77" w:rsidRDefault="00B26F77" w:rsidP="00B26F77">
                    <w:pPr>
                      <w:rPr>
                        <w:rFonts w:ascii="Calibri" w:hAnsi="Calibri"/>
                        <w:color w:val="000000"/>
                        <w:sz w:val="16"/>
                      </w:rPr>
                    </w:pPr>
                  </w:p>
                </w:txbxContent>
              </v:textbox>
              <w10:wrap anchorx="page" anchory="page"/>
            </v:shape>
          </w:pict>
        </mc:Fallback>
      </mc:AlternateContent>
    </w:r>
  </w:p>
  <w:sdt>
    <w:sdtPr>
      <w:rPr>
        <w:rFonts w:asciiTheme="majorHAnsi" w:hAnsiTheme="majorHAnsi"/>
        <w:sz w:val="28"/>
        <w:szCs w:val="28"/>
      </w:rPr>
      <w:id w:val="2016501"/>
      <w:docPartObj>
        <w:docPartGallery w:val="Page Numbers (Bottom of Page)"/>
        <w:docPartUnique/>
      </w:docPartObj>
    </w:sdtPr>
    <w:sdtEndPr>
      <w:rPr>
        <w:rFonts w:ascii="Arial" w:hAnsi="Arial"/>
        <w:sz w:val="19"/>
        <w:szCs w:val="22"/>
      </w:rPr>
    </w:sdtEndPr>
    <w:sdtContent>
      <w:p w14:paraId="30FC3EDF" w14:textId="77777777" w:rsidR="004C5AB3" w:rsidRPr="00F50D60" w:rsidRDefault="00A967B9" w:rsidP="00F50D60">
        <w:pP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C4BC" w14:textId="55C1BD93" w:rsidR="00B26F77" w:rsidRDefault="00B26F77">
    <w:pPr>
      <w:pStyle w:val="Fuzeile"/>
    </w:pPr>
    <w:r>
      <w:rPr>
        <w:noProof/>
        <w:lang w:val="de-DE" w:eastAsia="de-DE"/>
      </w:rPr>
      <mc:AlternateContent>
        <mc:Choice Requires="wps">
          <w:drawing>
            <wp:anchor distT="0" distB="0" distL="114300" distR="114300" simplePos="0" relativeHeight="251658242" behindDoc="0" locked="0" layoutInCell="0" allowOverlap="1" wp14:anchorId="04929C3A" wp14:editId="48E1B07E">
              <wp:simplePos x="0" y="0"/>
              <wp:positionH relativeFrom="page">
                <wp:posOffset>0</wp:posOffset>
              </wp:positionH>
              <wp:positionV relativeFrom="page">
                <wp:posOffset>9594215</wp:posOffset>
              </wp:positionV>
              <wp:extent cx="7772400" cy="273050"/>
              <wp:effectExtent l="0" t="0" r="0" b="12700"/>
              <wp:wrapNone/>
              <wp:docPr id="3" name="MSIPCM82ec4681bcea525e1ee2e412" descr="{&quot;HashCode&quot;:-50006491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AF8F79" w14:textId="5BD39CE7" w:rsidR="00B26F77" w:rsidRPr="00B26F77" w:rsidRDefault="00B26F77" w:rsidP="00B26F77">
                          <w:pPr>
                            <w:rPr>
                              <w:rFonts w:ascii="Calibri" w:hAnsi="Calibri"/>
                              <w:color w:val="000000"/>
                              <w:sz w:val="16"/>
                            </w:rPr>
                          </w:pP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04929C3A" id="_x0000_t202" coordsize="21600,21600" o:spt="202" path="m,l,21600r21600,l21600,xe">
              <v:stroke joinstyle="miter"/>
              <v:path gradientshapeok="t" o:connecttype="rect"/>
            </v:shapetype>
            <v:shape id="MSIPCM82ec4681bcea525e1ee2e412" o:spid="_x0000_s1027" type="#_x0000_t202" alt="{&quot;HashCode&quot;:-500064912,&quot;Height&quot;:792.0,&quot;Width&quot;:612.0,&quot;Placement&quot;:&quot;Footer&quot;,&quot;Index&quot;:&quot;FirstPage&quot;,&quot;Section&quot;:1,&quot;Top&quot;:0.0,&quot;Left&quot;:0.0}" style="position:absolute;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" o:allowincell="f" filled="f" stroked="f" strokeweight=".5pt">
              <v:textbox inset="20pt,0,0,0">
                <w:txbxContent>
                  <w:p w14:paraId="59AF8F79" w14:textId="5BD39CE7" w:rsidR="00B26F77" w:rsidRPr="00B26F77" w:rsidRDefault="00B26F77" w:rsidP="00B26F77">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338F" w14:textId="77777777" w:rsidR="002E2F6A" w:rsidRDefault="002E2F6A" w:rsidP="00A900A3">
      <w:pPr>
        <w:spacing w:line="240" w:lineRule="auto"/>
      </w:pPr>
      <w:r>
        <w:separator/>
      </w:r>
    </w:p>
  </w:footnote>
  <w:footnote w:type="continuationSeparator" w:id="0">
    <w:p w14:paraId="174539BB" w14:textId="77777777" w:rsidR="002E2F6A" w:rsidRDefault="002E2F6A" w:rsidP="00A900A3">
      <w:pPr>
        <w:spacing w:line="240" w:lineRule="auto"/>
      </w:pPr>
      <w:r>
        <w:continuationSeparator/>
      </w:r>
    </w:p>
  </w:footnote>
  <w:footnote w:type="continuationNotice" w:id="1">
    <w:p w14:paraId="6EC361AC" w14:textId="77777777" w:rsidR="002E2F6A" w:rsidRDefault="002E2F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C43E" w14:textId="207E502C" w:rsidR="004C5AB3" w:rsidRDefault="57CE8E88">
    <w:pPr>
      <w:pStyle w:val="Kopfzeile"/>
    </w:pPr>
    <w:r w:rsidRPr="57CE8E88">
      <w:rPr>
        <w:rFonts w:asciiTheme="majorHAnsi" w:hAnsiTheme="majorHAnsi" w:cstheme="majorBidi"/>
        <w:b/>
        <w:bCs/>
        <w:color w:val="C82127" w:themeColor="accent3"/>
        <w:sz w:val="28"/>
        <w:szCs w:val="28"/>
        <w:lang w:val="de-DE"/>
      </w:rPr>
      <w:t>Pressemitteilung</w:t>
    </w:r>
    <w:r>
      <w:rPr>
        <w:noProof/>
      </w:rPr>
      <w:t xml:space="preserve"> </w:t>
    </w:r>
    <w:r w:rsidR="004C5AB3">
      <w:rPr>
        <w:noProof/>
        <w:lang w:val="de-DE" w:eastAsia="de-DE"/>
      </w:rPr>
      <w:drawing>
        <wp:anchor distT="0" distB="0" distL="114300" distR="114300" simplePos="0" relativeHeight="251658240" behindDoc="0" locked="0" layoutInCell="0" allowOverlap="1" wp14:anchorId="6F634A3E" wp14:editId="59546B42">
          <wp:simplePos x="0" y="0"/>
          <wp:positionH relativeFrom="page">
            <wp:posOffset>5740400</wp:posOffset>
          </wp:positionH>
          <wp:positionV relativeFrom="page">
            <wp:posOffset>469961</wp:posOffset>
          </wp:positionV>
          <wp:extent cx="1112520" cy="901578"/>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axl_tm_rgb_red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520" cy="9015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5BA"/>
    <w:multiLevelType w:val="hybridMultilevel"/>
    <w:tmpl w:val="DFF0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F0E89"/>
    <w:multiLevelType w:val="hybridMultilevel"/>
    <w:tmpl w:val="94F0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75934"/>
    <w:multiLevelType w:val="hybridMultilevel"/>
    <w:tmpl w:val="B03C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95"/>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0B"/>
    <w:rsid w:val="00002967"/>
    <w:rsid w:val="000036FE"/>
    <w:rsid w:val="00010368"/>
    <w:rsid w:val="000109C0"/>
    <w:rsid w:val="00011F8F"/>
    <w:rsid w:val="00021E9F"/>
    <w:rsid w:val="000245EE"/>
    <w:rsid w:val="000258AB"/>
    <w:rsid w:val="00031CBC"/>
    <w:rsid w:val="00040E65"/>
    <w:rsid w:val="000457D9"/>
    <w:rsid w:val="0004773F"/>
    <w:rsid w:val="00051729"/>
    <w:rsid w:val="00057F8D"/>
    <w:rsid w:val="00062B1D"/>
    <w:rsid w:val="00063A77"/>
    <w:rsid w:val="000656DD"/>
    <w:rsid w:val="0006606A"/>
    <w:rsid w:val="0007576B"/>
    <w:rsid w:val="00082E86"/>
    <w:rsid w:val="00087FE8"/>
    <w:rsid w:val="000A514C"/>
    <w:rsid w:val="000A59ED"/>
    <w:rsid w:val="000B29FA"/>
    <w:rsid w:val="000B2BCF"/>
    <w:rsid w:val="000C46E9"/>
    <w:rsid w:val="000D7533"/>
    <w:rsid w:val="000E4BC1"/>
    <w:rsid w:val="000F0512"/>
    <w:rsid w:val="000F216D"/>
    <w:rsid w:val="001031E2"/>
    <w:rsid w:val="00107643"/>
    <w:rsid w:val="0013086C"/>
    <w:rsid w:val="00133271"/>
    <w:rsid w:val="001338CB"/>
    <w:rsid w:val="00133FD4"/>
    <w:rsid w:val="00147B74"/>
    <w:rsid w:val="00151DAB"/>
    <w:rsid w:val="00152493"/>
    <w:rsid w:val="001609FA"/>
    <w:rsid w:val="0017312A"/>
    <w:rsid w:val="00174B7C"/>
    <w:rsid w:val="00181D07"/>
    <w:rsid w:val="001855AA"/>
    <w:rsid w:val="001912F8"/>
    <w:rsid w:val="0019507F"/>
    <w:rsid w:val="00195E3B"/>
    <w:rsid w:val="0019670E"/>
    <w:rsid w:val="00196EE2"/>
    <w:rsid w:val="001A3C1A"/>
    <w:rsid w:val="001B026C"/>
    <w:rsid w:val="001C0EF9"/>
    <w:rsid w:val="001C213F"/>
    <w:rsid w:val="001C2372"/>
    <w:rsid w:val="001C36C1"/>
    <w:rsid w:val="001C37A1"/>
    <w:rsid w:val="001C553B"/>
    <w:rsid w:val="001D410F"/>
    <w:rsid w:val="001D52BD"/>
    <w:rsid w:val="001E1DEB"/>
    <w:rsid w:val="001E33E1"/>
    <w:rsid w:val="001F0898"/>
    <w:rsid w:val="001F0935"/>
    <w:rsid w:val="001F7E07"/>
    <w:rsid w:val="00203C02"/>
    <w:rsid w:val="00213C00"/>
    <w:rsid w:val="00215458"/>
    <w:rsid w:val="002239ED"/>
    <w:rsid w:val="0022751F"/>
    <w:rsid w:val="0023669A"/>
    <w:rsid w:val="00236D9A"/>
    <w:rsid w:val="00237694"/>
    <w:rsid w:val="0025391C"/>
    <w:rsid w:val="00262AEB"/>
    <w:rsid w:val="00263A7A"/>
    <w:rsid w:val="002703AB"/>
    <w:rsid w:val="00273BFB"/>
    <w:rsid w:val="00276E67"/>
    <w:rsid w:val="002876EA"/>
    <w:rsid w:val="002A483E"/>
    <w:rsid w:val="002A6618"/>
    <w:rsid w:val="002B320E"/>
    <w:rsid w:val="002B4DDB"/>
    <w:rsid w:val="002B62ED"/>
    <w:rsid w:val="002C13DE"/>
    <w:rsid w:val="002D2CD3"/>
    <w:rsid w:val="002D65A6"/>
    <w:rsid w:val="002D6A6E"/>
    <w:rsid w:val="002E0E02"/>
    <w:rsid w:val="002E2F6A"/>
    <w:rsid w:val="002E49B1"/>
    <w:rsid w:val="002F5D16"/>
    <w:rsid w:val="003070F8"/>
    <w:rsid w:val="00310C40"/>
    <w:rsid w:val="003262C7"/>
    <w:rsid w:val="00335A92"/>
    <w:rsid w:val="00340A94"/>
    <w:rsid w:val="00342ABC"/>
    <w:rsid w:val="003525C2"/>
    <w:rsid w:val="003554CA"/>
    <w:rsid w:val="0035733C"/>
    <w:rsid w:val="00365F1A"/>
    <w:rsid w:val="0036773C"/>
    <w:rsid w:val="003700FA"/>
    <w:rsid w:val="00374FCE"/>
    <w:rsid w:val="00387D81"/>
    <w:rsid w:val="00396575"/>
    <w:rsid w:val="003A0979"/>
    <w:rsid w:val="003A1371"/>
    <w:rsid w:val="003A1718"/>
    <w:rsid w:val="003A50FD"/>
    <w:rsid w:val="003B0E52"/>
    <w:rsid w:val="003B34F3"/>
    <w:rsid w:val="003C6781"/>
    <w:rsid w:val="003E07F9"/>
    <w:rsid w:val="003E1F7B"/>
    <w:rsid w:val="003F2B3C"/>
    <w:rsid w:val="003F328D"/>
    <w:rsid w:val="003F436B"/>
    <w:rsid w:val="003F545A"/>
    <w:rsid w:val="004158FE"/>
    <w:rsid w:val="004202C5"/>
    <w:rsid w:val="004203A3"/>
    <w:rsid w:val="004209C7"/>
    <w:rsid w:val="00426CDB"/>
    <w:rsid w:val="00435C9B"/>
    <w:rsid w:val="0044012B"/>
    <w:rsid w:val="0044100B"/>
    <w:rsid w:val="00444077"/>
    <w:rsid w:val="00444928"/>
    <w:rsid w:val="00454A4C"/>
    <w:rsid w:val="0045648A"/>
    <w:rsid w:val="00472D32"/>
    <w:rsid w:val="00474C9A"/>
    <w:rsid w:val="00481296"/>
    <w:rsid w:val="004919A8"/>
    <w:rsid w:val="00493E25"/>
    <w:rsid w:val="004A1B13"/>
    <w:rsid w:val="004A1B99"/>
    <w:rsid w:val="004A7020"/>
    <w:rsid w:val="004A7A6D"/>
    <w:rsid w:val="004B0ECA"/>
    <w:rsid w:val="004B1511"/>
    <w:rsid w:val="004B5D0E"/>
    <w:rsid w:val="004B6977"/>
    <w:rsid w:val="004C5AB3"/>
    <w:rsid w:val="004E5B09"/>
    <w:rsid w:val="00501453"/>
    <w:rsid w:val="0050750C"/>
    <w:rsid w:val="005076F6"/>
    <w:rsid w:val="00511893"/>
    <w:rsid w:val="005130CB"/>
    <w:rsid w:val="00514059"/>
    <w:rsid w:val="005163B1"/>
    <w:rsid w:val="00517F86"/>
    <w:rsid w:val="00524CC6"/>
    <w:rsid w:val="00526B7D"/>
    <w:rsid w:val="00533227"/>
    <w:rsid w:val="0054223A"/>
    <w:rsid w:val="00554389"/>
    <w:rsid w:val="0056079C"/>
    <w:rsid w:val="005667A2"/>
    <w:rsid w:val="00567763"/>
    <w:rsid w:val="0057029D"/>
    <w:rsid w:val="005706DB"/>
    <w:rsid w:val="00572F05"/>
    <w:rsid w:val="00574C51"/>
    <w:rsid w:val="00575EB3"/>
    <w:rsid w:val="00580A68"/>
    <w:rsid w:val="0058333F"/>
    <w:rsid w:val="005A77C3"/>
    <w:rsid w:val="005C5AC8"/>
    <w:rsid w:val="005D31B9"/>
    <w:rsid w:val="005D3BE2"/>
    <w:rsid w:val="005D6016"/>
    <w:rsid w:val="005E3F5E"/>
    <w:rsid w:val="005F2C97"/>
    <w:rsid w:val="005F486B"/>
    <w:rsid w:val="005F4FF4"/>
    <w:rsid w:val="006079F5"/>
    <w:rsid w:val="0061027D"/>
    <w:rsid w:val="00614AA2"/>
    <w:rsid w:val="0061583B"/>
    <w:rsid w:val="006222E9"/>
    <w:rsid w:val="00622C15"/>
    <w:rsid w:val="00624FBC"/>
    <w:rsid w:val="006301DB"/>
    <w:rsid w:val="0063187E"/>
    <w:rsid w:val="00632C01"/>
    <w:rsid w:val="00632E4B"/>
    <w:rsid w:val="006419B4"/>
    <w:rsid w:val="006475BF"/>
    <w:rsid w:val="00652E1D"/>
    <w:rsid w:val="00666E04"/>
    <w:rsid w:val="00691D54"/>
    <w:rsid w:val="00693766"/>
    <w:rsid w:val="006970B3"/>
    <w:rsid w:val="006979BC"/>
    <w:rsid w:val="006A0ADD"/>
    <w:rsid w:val="006A2A2A"/>
    <w:rsid w:val="006A5C6A"/>
    <w:rsid w:val="006B2E2D"/>
    <w:rsid w:val="006B32FF"/>
    <w:rsid w:val="006C00A5"/>
    <w:rsid w:val="006C071F"/>
    <w:rsid w:val="006D5715"/>
    <w:rsid w:val="006D6871"/>
    <w:rsid w:val="006E6899"/>
    <w:rsid w:val="006E7EBA"/>
    <w:rsid w:val="006F5B5D"/>
    <w:rsid w:val="0070142E"/>
    <w:rsid w:val="00706D84"/>
    <w:rsid w:val="0072405C"/>
    <w:rsid w:val="00724746"/>
    <w:rsid w:val="00740182"/>
    <w:rsid w:val="00745101"/>
    <w:rsid w:val="007512C6"/>
    <w:rsid w:val="00754C7F"/>
    <w:rsid w:val="00756995"/>
    <w:rsid w:val="00757CE9"/>
    <w:rsid w:val="00762ECB"/>
    <w:rsid w:val="007670AB"/>
    <w:rsid w:val="00767CB8"/>
    <w:rsid w:val="0077102B"/>
    <w:rsid w:val="00772A10"/>
    <w:rsid w:val="00772DE2"/>
    <w:rsid w:val="007733EB"/>
    <w:rsid w:val="00773433"/>
    <w:rsid w:val="00774DE6"/>
    <w:rsid w:val="00780DE2"/>
    <w:rsid w:val="00782694"/>
    <w:rsid w:val="00784666"/>
    <w:rsid w:val="00793974"/>
    <w:rsid w:val="007A48D5"/>
    <w:rsid w:val="007A6788"/>
    <w:rsid w:val="007A69E1"/>
    <w:rsid w:val="007A76D6"/>
    <w:rsid w:val="007B1938"/>
    <w:rsid w:val="007B7012"/>
    <w:rsid w:val="007C4C78"/>
    <w:rsid w:val="007D1FE2"/>
    <w:rsid w:val="007D3770"/>
    <w:rsid w:val="007E43BD"/>
    <w:rsid w:val="007F391B"/>
    <w:rsid w:val="0080358B"/>
    <w:rsid w:val="00804732"/>
    <w:rsid w:val="00804947"/>
    <w:rsid w:val="00810127"/>
    <w:rsid w:val="00814365"/>
    <w:rsid w:val="00814A77"/>
    <w:rsid w:val="008233AC"/>
    <w:rsid w:val="008301B7"/>
    <w:rsid w:val="008324A1"/>
    <w:rsid w:val="008335F3"/>
    <w:rsid w:val="008406B0"/>
    <w:rsid w:val="0084185A"/>
    <w:rsid w:val="00844E80"/>
    <w:rsid w:val="008462FE"/>
    <w:rsid w:val="008559CB"/>
    <w:rsid w:val="008565C6"/>
    <w:rsid w:val="008709C2"/>
    <w:rsid w:val="00872F44"/>
    <w:rsid w:val="008734BA"/>
    <w:rsid w:val="00876A4F"/>
    <w:rsid w:val="0088613B"/>
    <w:rsid w:val="008B1047"/>
    <w:rsid w:val="008C7C34"/>
    <w:rsid w:val="008D4818"/>
    <w:rsid w:val="008E06F4"/>
    <w:rsid w:val="008E0CD4"/>
    <w:rsid w:val="008E21A1"/>
    <w:rsid w:val="008F1CC5"/>
    <w:rsid w:val="008F6948"/>
    <w:rsid w:val="008F7CA5"/>
    <w:rsid w:val="00903661"/>
    <w:rsid w:val="0091401C"/>
    <w:rsid w:val="009209E4"/>
    <w:rsid w:val="00920E62"/>
    <w:rsid w:val="00921C37"/>
    <w:rsid w:val="00922062"/>
    <w:rsid w:val="00922116"/>
    <w:rsid w:val="009250BB"/>
    <w:rsid w:val="00925FDA"/>
    <w:rsid w:val="00927BA0"/>
    <w:rsid w:val="009309B8"/>
    <w:rsid w:val="00933879"/>
    <w:rsid w:val="00933C60"/>
    <w:rsid w:val="0093448A"/>
    <w:rsid w:val="00947C37"/>
    <w:rsid w:val="00956ACD"/>
    <w:rsid w:val="00961177"/>
    <w:rsid w:val="00961D3D"/>
    <w:rsid w:val="009855FA"/>
    <w:rsid w:val="009907DE"/>
    <w:rsid w:val="00993812"/>
    <w:rsid w:val="00994182"/>
    <w:rsid w:val="009A06E8"/>
    <w:rsid w:val="009A71B5"/>
    <w:rsid w:val="009B6C03"/>
    <w:rsid w:val="009B7B6F"/>
    <w:rsid w:val="009C0C07"/>
    <w:rsid w:val="009C2176"/>
    <w:rsid w:val="009C31F0"/>
    <w:rsid w:val="009C3784"/>
    <w:rsid w:val="009C4433"/>
    <w:rsid w:val="009C7965"/>
    <w:rsid w:val="009D2F9F"/>
    <w:rsid w:val="009E79B1"/>
    <w:rsid w:val="009F705B"/>
    <w:rsid w:val="009F7B9A"/>
    <w:rsid w:val="00A00CA8"/>
    <w:rsid w:val="00A02AD7"/>
    <w:rsid w:val="00A04167"/>
    <w:rsid w:val="00A1091A"/>
    <w:rsid w:val="00A117C5"/>
    <w:rsid w:val="00A13D7A"/>
    <w:rsid w:val="00A15A7D"/>
    <w:rsid w:val="00A24AAB"/>
    <w:rsid w:val="00A25B4D"/>
    <w:rsid w:val="00A30F5C"/>
    <w:rsid w:val="00A3244B"/>
    <w:rsid w:val="00A3358F"/>
    <w:rsid w:val="00A47D07"/>
    <w:rsid w:val="00A50C63"/>
    <w:rsid w:val="00A5423A"/>
    <w:rsid w:val="00A542B4"/>
    <w:rsid w:val="00A65A1C"/>
    <w:rsid w:val="00A71944"/>
    <w:rsid w:val="00A71B64"/>
    <w:rsid w:val="00A7686D"/>
    <w:rsid w:val="00A854AD"/>
    <w:rsid w:val="00A900A3"/>
    <w:rsid w:val="00A91715"/>
    <w:rsid w:val="00A918DE"/>
    <w:rsid w:val="00A967B9"/>
    <w:rsid w:val="00AA1E6D"/>
    <w:rsid w:val="00AA1F3A"/>
    <w:rsid w:val="00AA2E71"/>
    <w:rsid w:val="00AA4C80"/>
    <w:rsid w:val="00AB5E3E"/>
    <w:rsid w:val="00AB6EE2"/>
    <w:rsid w:val="00AB7AA4"/>
    <w:rsid w:val="00AC05CC"/>
    <w:rsid w:val="00AC2A2D"/>
    <w:rsid w:val="00AD3021"/>
    <w:rsid w:val="00AD5799"/>
    <w:rsid w:val="00AD7CFD"/>
    <w:rsid w:val="00AE2CF0"/>
    <w:rsid w:val="00AF0712"/>
    <w:rsid w:val="00AF54EE"/>
    <w:rsid w:val="00B00B53"/>
    <w:rsid w:val="00B02439"/>
    <w:rsid w:val="00B02D5A"/>
    <w:rsid w:val="00B0442E"/>
    <w:rsid w:val="00B07358"/>
    <w:rsid w:val="00B17EDB"/>
    <w:rsid w:val="00B20EAA"/>
    <w:rsid w:val="00B24B98"/>
    <w:rsid w:val="00B25C6A"/>
    <w:rsid w:val="00B26F77"/>
    <w:rsid w:val="00B42F65"/>
    <w:rsid w:val="00B51139"/>
    <w:rsid w:val="00B552F5"/>
    <w:rsid w:val="00B5762C"/>
    <w:rsid w:val="00B57807"/>
    <w:rsid w:val="00B632A6"/>
    <w:rsid w:val="00B64039"/>
    <w:rsid w:val="00B67570"/>
    <w:rsid w:val="00B80D0C"/>
    <w:rsid w:val="00BA05CA"/>
    <w:rsid w:val="00BA5E7A"/>
    <w:rsid w:val="00BB1BDE"/>
    <w:rsid w:val="00BB31E5"/>
    <w:rsid w:val="00BC151F"/>
    <w:rsid w:val="00BC5C56"/>
    <w:rsid w:val="00BC7E9B"/>
    <w:rsid w:val="00BD0254"/>
    <w:rsid w:val="00BD693B"/>
    <w:rsid w:val="00BE5F99"/>
    <w:rsid w:val="00BF3602"/>
    <w:rsid w:val="00C016F3"/>
    <w:rsid w:val="00C03D46"/>
    <w:rsid w:val="00C03FA5"/>
    <w:rsid w:val="00C07A62"/>
    <w:rsid w:val="00C21B8F"/>
    <w:rsid w:val="00C22A2A"/>
    <w:rsid w:val="00C240A0"/>
    <w:rsid w:val="00C315A3"/>
    <w:rsid w:val="00C32195"/>
    <w:rsid w:val="00C40721"/>
    <w:rsid w:val="00C426B5"/>
    <w:rsid w:val="00C426E1"/>
    <w:rsid w:val="00C47D2E"/>
    <w:rsid w:val="00C52CFF"/>
    <w:rsid w:val="00C53426"/>
    <w:rsid w:val="00C53D70"/>
    <w:rsid w:val="00C64EB7"/>
    <w:rsid w:val="00C7486F"/>
    <w:rsid w:val="00C8047A"/>
    <w:rsid w:val="00C8098B"/>
    <w:rsid w:val="00C824D1"/>
    <w:rsid w:val="00C87D56"/>
    <w:rsid w:val="00C87EC3"/>
    <w:rsid w:val="00C929CD"/>
    <w:rsid w:val="00C934DE"/>
    <w:rsid w:val="00C93783"/>
    <w:rsid w:val="00CA0CB5"/>
    <w:rsid w:val="00CA7D44"/>
    <w:rsid w:val="00CB02A6"/>
    <w:rsid w:val="00CB1BC8"/>
    <w:rsid w:val="00CB366E"/>
    <w:rsid w:val="00CB658D"/>
    <w:rsid w:val="00CC79AF"/>
    <w:rsid w:val="00CD0670"/>
    <w:rsid w:val="00CD1635"/>
    <w:rsid w:val="00CD1AA0"/>
    <w:rsid w:val="00CD22FE"/>
    <w:rsid w:val="00CD2658"/>
    <w:rsid w:val="00CF049A"/>
    <w:rsid w:val="00CF1AE6"/>
    <w:rsid w:val="00D11428"/>
    <w:rsid w:val="00D16849"/>
    <w:rsid w:val="00D21253"/>
    <w:rsid w:val="00D21517"/>
    <w:rsid w:val="00D218E6"/>
    <w:rsid w:val="00D26750"/>
    <w:rsid w:val="00D26A39"/>
    <w:rsid w:val="00D27BD0"/>
    <w:rsid w:val="00D349BE"/>
    <w:rsid w:val="00D36A16"/>
    <w:rsid w:val="00D375FD"/>
    <w:rsid w:val="00D52110"/>
    <w:rsid w:val="00D544FE"/>
    <w:rsid w:val="00D54831"/>
    <w:rsid w:val="00D56392"/>
    <w:rsid w:val="00D64C1B"/>
    <w:rsid w:val="00D729A9"/>
    <w:rsid w:val="00D73BAC"/>
    <w:rsid w:val="00D77D99"/>
    <w:rsid w:val="00D77EB8"/>
    <w:rsid w:val="00D80531"/>
    <w:rsid w:val="00D83DEE"/>
    <w:rsid w:val="00DA0416"/>
    <w:rsid w:val="00DA2515"/>
    <w:rsid w:val="00DA3795"/>
    <w:rsid w:val="00DA3CE6"/>
    <w:rsid w:val="00DA413E"/>
    <w:rsid w:val="00DA422F"/>
    <w:rsid w:val="00DB0C2D"/>
    <w:rsid w:val="00DB2044"/>
    <w:rsid w:val="00DB5ADB"/>
    <w:rsid w:val="00DB6746"/>
    <w:rsid w:val="00DD39A4"/>
    <w:rsid w:val="00DD477B"/>
    <w:rsid w:val="00DD59E0"/>
    <w:rsid w:val="00DE5AD2"/>
    <w:rsid w:val="00DF1B10"/>
    <w:rsid w:val="00DF5D6F"/>
    <w:rsid w:val="00E0543A"/>
    <w:rsid w:val="00E0655D"/>
    <w:rsid w:val="00E06905"/>
    <w:rsid w:val="00E13769"/>
    <w:rsid w:val="00E1462E"/>
    <w:rsid w:val="00E15144"/>
    <w:rsid w:val="00E151A6"/>
    <w:rsid w:val="00E163E4"/>
    <w:rsid w:val="00E267A4"/>
    <w:rsid w:val="00E374FA"/>
    <w:rsid w:val="00E45514"/>
    <w:rsid w:val="00E546CE"/>
    <w:rsid w:val="00E54A24"/>
    <w:rsid w:val="00E57F59"/>
    <w:rsid w:val="00E625C5"/>
    <w:rsid w:val="00E6272B"/>
    <w:rsid w:val="00E80B17"/>
    <w:rsid w:val="00E95D4D"/>
    <w:rsid w:val="00E970A6"/>
    <w:rsid w:val="00EA0B17"/>
    <w:rsid w:val="00EA3F34"/>
    <w:rsid w:val="00EA5B69"/>
    <w:rsid w:val="00EA6B0B"/>
    <w:rsid w:val="00EB3ECA"/>
    <w:rsid w:val="00EB67F0"/>
    <w:rsid w:val="00EC296B"/>
    <w:rsid w:val="00EC4E08"/>
    <w:rsid w:val="00EC5A95"/>
    <w:rsid w:val="00ED6C4B"/>
    <w:rsid w:val="00EE355F"/>
    <w:rsid w:val="00EF05B8"/>
    <w:rsid w:val="00EF308B"/>
    <w:rsid w:val="00F03E37"/>
    <w:rsid w:val="00F25D58"/>
    <w:rsid w:val="00F3273B"/>
    <w:rsid w:val="00F36340"/>
    <w:rsid w:val="00F472E3"/>
    <w:rsid w:val="00F50D60"/>
    <w:rsid w:val="00F51476"/>
    <w:rsid w:val="00F51DFC"/>
    <w:rsid w:val="00F52BED"/>
    <w:rsid w:val="00F607E0"/>
    <w:rsid w:val="00F66FDB"/>
    <w:rsid w:val="00F718DE"/>
    <w:rsid w:val="00F749CB"/>
    <w:rsid w:val="00F75E8E"/>
    <w:rsid w:val="00F7686D"/>
    <w:rsid w:val="00F772F7"/>
    <w:rsid w:val="00F86EBF"/>
    <w:rsid w:val="00F872F1"/>
    <w:rsid w:val="00F963AB"/>
    <w:rsid w:val="00F97CCD"/>
    <w:rsid w:val="00FB29AD"/>
    <w:rsid w:val="00FB2B53"/>
    <w:rsid w:val="00FD24D1"/>
    <w:rsid w:val="00FD4A53"/>
    <w:rsid w:val="00FD5FE4"/>
    <w:rsid w:val="1C8E4924"/>
    <w:rsid w:val="23C4263A"/>
    <w:rsid w:val="32157658"/>
    <w:rsid w:val="36251758"/>
    <w:rsid w:val="45ECF7C9"/>
    <w:rsid w:val="46EC4395"/>
    <w:rsid w:val="48FB3757"/>
    <w:rsid w:val="4A411D54"/>
    <w:rsid w:val="5631F4F6"/>
    <w:rsid w:val="57CE8E88"/>
    <w:rsid w:val="63877B5B"/>
    <w:rsid w:val="78E19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A0A6868"/>
  <w15:docId w15:val="{F36A3504-7872-4D79-A176-D88BC4C3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31E2"/>
    <w:pPr>
      <w:spacing w:line="280" w:lineRule="exact"/>
    </w:pPr>
    <w:rPr>
      <w:rFonts w:ascii="Arial" w:hAnsi="Arial"/>
      <w:sz w:val="19"/>
    </w:rPr>
  </w:style>
  <w:style w:type="paragraph" w:styleId="berschrift1">
    <w:name w:val="heading 1"/>
    <w:basedOn w:val="Standard"/>
    <w:next w:val="Untertitel"/>
    <w:link w:val="berschrift1Zchn"/>
    <w:uiPriority w:val="9"/>
    <w:qFormat/>
    <w:rsid w:val="00236D9A"/>
    <w:pPr>
      <w:spacing w:after="580" w:line="360" w:lineRule="exact"/>
      <w:outlineLvl w:val="0"/>
    </w:pPr>
    <w:rPr>
      <w:rFonts w:eastAsiaTheme="majorEastAsia" w:cstheme="majorBidi"/>
      <w:b/>
      <w:bCs/>
      <w:sz w:val="36"/>
      <w:szCs w:val="28"/>
    </w:rPr>
  </w:style>
  <w:style w:type="paragraph" w:styleId="berschrift3">
    <w:name w:val="heading 3"/>
    <w:basedOn w:val="Standard"/>
    <w:next w:val="Standard"/>
    <w:link w:val="berschrift3Zchn"/>
    <w:uiPriority w:val="9"/>
    <w:unhideWhenUsed/>
    <w:qFormat/>
    <w:rsid w:val="00CB02A6"/>
    <w:pPr>
      <w:keepNext/>
      <w:keepLines/>
      <w:spacing w:before="200"/>
      <w:outlineLvl w:val="2"/>
    </w:pPr>
    <w:rPr>
      <w:rFonts w:asciiTheme="majorHAnsi" w:eastAsiaTheme="majorEastAsia" w:hAnsiTheme="majorHAnsi" w:cstheme="majorBidi"/>
      <w:b/>
      <w:bCs/>
      <w:color w:val="243E90" w:themeColor="accent1"/>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00A3"/>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A900A3"/>
  </w:style>
  <w:style w:type="paragraph" w:styleId="Fuzeile">
    <w:name w:val="footer"/>
    <w:basedOn w:val="Standard"/>
    <w:link w:val="FuzeileZchn"/>
    <w:uiPriority w:val="99"/>
    <w:unhideWhenUsed/>
    <w:rsid w:val="00A900A3"/>
    <w:pPr>
      <w:tabs>
        <w:tab w:val="center" w:pos="4680"/>
        <w:tab w:val="right" w:pos="9360"/>
      </w:tabs>
      <w:spacing w:line="240" w:lineRule="auto"/>
    </w:pPr>
  </w:style>
  <w:style w:type="character" w:customStyle="1" w:styleId="FuzeileZchn">
    <w:name w:val="Fußzeile Zchn"/>
    <w:basedOn w:val="Absatz-Standardschriftart"/>
    <w:link w:val="Fuzeile"/>
    <w:uiPriority w:val="99"/>
    <w:rsid w:val="00A900A3"/>
  </w:style>
  <w:style w:type="paragraph" w:styleId="Sprechblasentext">
    <w:name w:val="Balloon Text"/>
    <w:basedOn w:val="Standard"/>
    <w:link w:val="SprechblasentextZchn"/>
    <w:uiPriority w:val="99"/>
    <w:semiHidden/>
    <w:unhideWhenUsed/>
    <w:rsid w:val="0079397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974"/>
    <w:rPr>
      <w:rFonts w:ascii="Tahoma" w:hAnsi="Tahoma" w:cs="Tahoma"/>
      <w:sz w:val="16"/>
      <w:szCs w:val="16"/>
    </w:rPr>
  </w:style>
  <w:style w:type="character" w:styleId="Platzhaltertext">
    <w:name w:val="Placeholder Text"/>
    <w:basedOn w:val="Absatz-Standardschriftart"/>
    <w:uiPriority w:val="99"/>
    <w:semiHidden/>
    <w:rsid w:val="00793974"/>
    <w:rPr>
      <w:color w:val="808080"/>
    </w:rPr>
  </w:style>
  <w:style w:type="character" w:customStyle="1" w:styleId="berschrift1Zchn">
    <w:name w:val="Überschrift 1 Zchn"/>
    <w:basedOn w:val="Absatz-Standardschriftart"/>
    <w:link w:val="berschrift1"/>
    <w:uiPriority w:val="9"/>
    <w:rsid w:val="00236D9A"/>
    <w:rPr>
      <w:rFonts w:ascii="Arial" w:eastAsiaTheme="majorEastAsia" w:hAnsi="Arial" w:cstheme="majorBidi"/>
      <w:b/>
      <w:bCs/>
      <w:sz w:val="36"/>
      <w:szCs w:val="28"/>
    </w:rPr>
  </w:style>
  <w:style w:type="paragraph" w:styleId="Untertitel">
    <w:name w:val="Subtitle"/>
    <w:basedOn w:val="Standard"/>
    <w:next w:val="Standard"/>
    <w:link w:val="UntertitelZchn"/>
    <w:uiPriority w:val="11"/>
    <w:qFormat/>
    <w:rsid w:val="003F328D"/>
    <w:pPr>
      <w:numPr>
        <w:ilvl w:val="1"/>
      </w:numPr>
    </w:pPr>
    <w:rPr>
      <w:rFonts w:eastAsiaTheme="majorEastAsia" w:cstheme="majorBidi"/>
      <w:b/>
      <w:iCs/>
      <w:szCs w:val="24"/>
    </w:rPr>
  </w:style>
  <w:style w:type="character" w:customStyle="1" w:styleId="UntertitelZchn">
    <w:name w:val="Untertitel Zchn"/>
    <w:basedOn w:val="Absatz-Standardschriftart"/>
    <w:link w:val="Untertitel"/>
    <w:uiPriority w:val="11"/>
    <w:rsid w:val="003F328D"/>
    <w:rPr>
      <w:rFonts w:ascii="Arial" w:eastAsiaTheme="majorEastAsia" w:hAnsi="Arial" w:cstheme="majorBidi"/>
      <w:b/>
      <w:iCs/>
      <w:sz w:val="19"/>
      <w:szCs w:val="24"/>
    </w:rPr>
  </w:style>
  <w:style w:type="paragraph" w:customStyle="1" w:styleId="Address">
    <w:name w:val="Address"/>
    <w:qFormat/>
    <w:rsid w:val="00BD693B"/>
    <w:pPr>
      <w:tabs>
        <w:tab w:val="left" w:pos="144"/>
      </w:tabs>
    </w:pPr>
    <w:rPr>
      <w:rFonts w:ascii="Arial" w:hAnsi="Arial" w:cs="Arial"/>
      <w:noProof/>
      <w:sz w:val="14"/>
      <w:szCs w:val="20"/>
    </w:rPr>
  </w:style>
  <w:style w:type="character" w:styleId="Fett">
    <w:name w:val="Strong"/>
    <w:basedOn w:val="Absatz-Standardschriftart"/>
    <w:uiPriority w:val="22"/>
    <w:qFormat/>
    <w:rsid w:val="0004773F"/>
    <w:rPr>
      <w:b/>
      <w:bCs/>
    </w:rPr>
  </w:style>
  <w:style w:type="paragraph" w:customStyle="1" w:styleId="Contact">
    <w:name w:val="Contact"/>
    <w:basedOn w:val="Address"/>
    <w:qFormat/>
    <w:rsid w:val="00706D84"/>
    <w:rPr>
      <w:b/>
    </w:rPr>
  </w:style>
  <w:style w:type="table" w:styleId="Tabellenraster">
    <w:name w:val="Table Grid"/>
    <w:basedOn w:val="NormaleTabelle"/>
    <w:uiPriority w:val="59"/>
    <w:rsid w:val="003F328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925FDA"/>
    <w:rPr>
      <w:color w:val="A00055" w:themeColor="hyperlink"/>
      <w:u w:val="single"/>
    </w:rPr>
  </w:style>
  <w:style w:type="character" w:styleId="BesuchterLink">
    <w:name w:val="FollowedHyperlink"/>
    <w:basedOn w:val="Absatz-Standardschriftart"/>
    <w:uiPriority w:val="99"/>
    <w:semiHidden/>
    <w:unhideWhenUsed/>
    <w:rsid w:val="00DF5D6F"/>
    <w:rPr>
      <w:color w:val="3F1476" w:themeColor="followedHyperlink"/>
      <w:u w:val="single"/>
    </w:rPr>
  </w:style>
  <w:style w:type="paragraph" w:styleId="Textkrper2">
    <w:name w:val="Body Text 2"/>
    <w:basedOn w:val="Standard"/>
    <w:link w:val="Textkrper2Zchn"/>
    <w:rsid w:val="003700FA"/>
    <w:pPr>
      <w:spacing w:line="240" w:lineRule="auto"/>
    </w:pPr>
    <w:rPr>
      <w:rFonts w:ascii="Times New Roman" w:eastAsia="Times New Roman" w:hAnsi="Times New Roman" w:cs="Times New Roman"/>
      <w:sz w:val="22"/>
      <w:szCs w:val="20"/>
      <w:lang w:eastAsia="ja-JP"/>
    </w:rPr>
  </w:style>
  <w:style w:type="character" w:customStyle="1" w:styleId="Textkrper2Zchn">
    <w:name w:val="Textkörper 2 Zchn"/>
    <w:basedOn w:val="Absatz-Standardschriftart"/>
    <w:link w:val="Textkrper2"/>
    <w:rsid w:val="003700FA"/>
    <w:rPr>
      <w:rFonts w:ascii="Times New Roman" w:eastAsia="Times New Roman" w:hAnsi="Times New Roman" w:cs="Times New Roman"/>
      <w:szCs w:val="20"/>
      <w:lang w:eastAsia="ja-JP"/>
    </w:rPr>
  </w:style>
  <w:style w:type="paragraph" w:styleId="Listenabsatz">
    <w:name w:val="List Paragraph"/>
    <w:basedOn w:val="Standard"/>
    <w:uiPriority w:val="34"/>
    <w:rsid w:val="002D65A6"/>
    <w:pPr>
      <w:ind w:left="720"/>
      <w:contextualSpacing/>
    </w:pPr>
  </w:style>
  <w:style w:type="character" w:styleId="Kommentarzeichen">
    <w:name w:val="annotation reference"/>
    <w:basedOn w:val="Absatz-Standardschriftart"/>
    <w:uiPriority w:val="99"/>
    <w:semiHidden/>
    <w:unhideWhenUsed/>
    <w:rsid w:val="0019670E"/>
    <w:rPr>
      <w:sz w:val="18"/>
      <w:szCs w:val="18"/>
    </w:rPr>
  </w:style>
  <w:style w:type="paragraph" w:styleId="Kommentartext">
    <w:name w:val="annotation text"/>
    <w:basedOn w:val="Standard"/>
    <w:link w:val="KommentartextZchn"/>
    <w:uiPriority w:val="99"/>
    <w:semiHidden/>
    <w:unhideWhenUsed/>
    <w:rsid w:val="0019670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19670E"/>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19670E"/>
    <w:rPr>
      <w:b/>
      <w:bCs/>
      <w:sz w:val="20"/>
      <w:szCs w:val="20"/>
    </w:rPr>
  </w:style>
  <w:style w:type="character" w:customStyle="1" w:styleId="KommentarthemaZchn">
    <w:name w:val="Kommentarthema Zchn"/>
    <w:basedOn w:val="KommentartextZchn"/>
    <w:link w:val="Kommentarthema"/>
    <w:uiPriority w:val="99"/>
    <w:semiHidden/>
    <w:rsid w:val="0019670E"/>
    <w:rPr>
      <w:rFonts w:ascii="Arial" w:hAnsi="Arial"/>
      <w:b/>
      <w:bCs/>
      <w:sz w:val="20"/>
      <w:szCs w:val="20"/>
    </w:rPr>
  </w:style>
  <w:style w:type="character" w:customStyle="1" w:styleId="berschrift3Zchn">
    <w:name w:val="Überschrift 3 Zchn"/>
    <w:basedOn w:val="Absatz-Standardschriftart"/>
    <w:link w:val="berschrift3"/>
    <w:uiPriority w:val="9"/>
    <w:rsid w:val="00CB02A6"/>
    <w:rPr>
      <w:rFonts w:asciiTheme="majorHAnsi" w:eastAsiaTheme="majorEastAsia" w:hAnsiTheme="majorHAnsi" w:cstheme="majorBidi"/>
      <w:b/>
      <w:bCs/>
      <w:color w:val="243E90" w:themeColor="accent1"/>
      <w:sz w:val="19"/>
      <w:lang w:val="de-DE" w:eastAsia="de-DE" w:bidi="de-DE"/>
    </w:rPr>
  </w:style>
  <w:style w:type="paragraph" w:styleId="KeinLeerraum">
    <w:name w:val="No Spacing"/>
    <w:uiPriority w:val="1"/>
    <w:qFormat/>
    <w:rsid w:val="00CB02A6"/>
    <w:pPr>
      <w:spacing w:line="240" w:lineRule="auto"/>
    </w:pPr>
    <w:rPr>
      <w:rFonts w:ascii="Calibri" w:eastAsia="Calibri" w:hAnsi="Calibri" w:cs="Times New Roman"/>
      <w:lang w:val="de-DE" w:eastAsia="de-DE" w:bidi="de-DE"/>
    </w:rPr>
  </w:style>
  <w:style w:type="paragraph" w:customStyle="1" w:styleId="Body">
    <w:name w:val="Body"/>
    <w:rsid w:val="002B4DDB"/>
    <w:pPr>
      <w:pBdr>
        <w:top w:val="nil"/>
        <w:left w:val="nil"/>
        <w:bottom w:val="nil"/>
        <w:right w:val="nil"/>
        <w:between w:val="nil"/>
        <w:bar w:val="nil"/>
      </w:pBdr>
      <w:spacing w:line="280" w:lineRule="exact"/>
    </w:pPr>
    <w:rPr>
      <w:rFonts w:ascii="Arial" w:eastAsia="Arial Unicode MS" w:hAnsi="Arial Unicode MS" w:cs="Arial Unicode MS"/>
      <w:color w:val="000000"/>
      <w:sz w:val="19"/>
      <w:szCs w:val="19"/>
      <w:u w:color="000000"/>
      <w:bdr w:val="nil"/>
      <w:lang w:val="en-GB"/>
    </w:rPr>
  </w:style>
  <w:style w:type="paragraph" w:customStyle="1" w:styleId="Default">
    <w:name w:val="Default"/>
    <w:rsid w:val="00624FBC"/>
    <w:pPr>
      <w:pBdr>
        <w:top w:val="nil"/>
        <w:left w:val="nil"/>
        <w:bottom w:val="nil"/>
        <w:right w:val="nil"/>
        <w:between w:val="nil"/>
        <w:bar w:val="nil"/>
      </w:pBdr>
      <w:spacing w:line="240" w:lineRule="auto"/>
    </w:pPr>
    <w:rPr>
      <w:rFonts w:ascii="Helvetica" w:eastAsia="Helvetica" w:hAnsi="Helvetica" w:cs="Helvetica"/>
      <w:color w:val="000000"/>
      <w:bdr w:val="nil"/>
      <w:lang w:val="en-GB" w:eastAsia="en-GB"/>
    </w:rPr>
  </w:style>
  <w:style w:type="character" w:customStyle="1" w:styleId="NichtaufgelsteErwhnung1">
    <w:name w:val="Nicht aufgelöste Erwähnung1"/>
    <w:basedOn w:val="Absatz-Standardschriftart"/>
    <w:uiPriority w:val="99"/>
    <w:semiHidden/>
    <w:unhideWhenUsed/>
    <w:rsid w:val="00B57807"/>
    <w:rPr>
      <w:color w:val="605E5C"/>
      <w:shd w:val="clear" w:color="auto" w:fill="E1DFDD"/>
    </w:rPr>
  </w:style>
  <w:style w:type="paragraph" w:styleId="berarbeitung">
    <w:name w:val="Revision"/>
    <w:hidden/>
    <w:uiPriority w:val="99"/>
    <w:semiHidden/>
    <w:rsid w:val="004209C7"/>
    <w:pPr>
      <w:spacing w:line="240" w:lineRule="auto"/>
    </w:pPr>
    <w:rPr>
      <w:rFonts w:ascii="Arial" w:hAnsi="Arial"/>
      <w:sz w:val="19"/>
    </w:rPr>
  </w:style>
  <w:style w:type="character" w:customStyle="1" w:styleId="NichtaufgelsteErwhnung2">
    <w:name w:val="Nicht aufgelöste Erwähnung2"/>
    <w:basedOn w:val="Absatz-Standardschriftart"/>
    <w:uiPriority w:val="99"/>
    <w:semiHidden/>
    <w:unhideWhenUsed/>
    <w:rsid w:val="008565C6"/>
    <w:rPr>
      <w:color w:val="605E5C"/>
      <w:shd w:val="clear" w:color="auto" w:fill="E1DFDD"/>
    </w:rPr>
  </w:style>
  <w:style w:type="character" w:styleId="NichtaufgelsteErwhnung">
    <w:name w:val="Unresolved Mention"/>
    <w:basedOn w:val="Absatz-Standardschriftart"/>
    <w:uiPriority w:val="99"/>
    <w:semiHidden/>
    <w:unhideWhenUsed/>
    <w:rsid w:val="0092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87898">
      <w:bodyDiv w:val="1"/>
      <w:marLeft w:val="0"/>
      <w:marRight w:val="0"/>
      <w:marTop w:val="0"/>
      <w:marBottom w:val="0"/>
      <w:divBdr>
        <w:top w:val="none" w:sz="0" w:space="0" w:color="auto"/>
        <w:left w:val="none" w:sz="0" w:space="0" w:color="auto"/>
        <w:bottom w:val="none" w:sz="0" w:space="0" w:color="auto"/>
        <w:right w:val="none" w:sz="0" w:space="0" w:color="auto"/>
      </w:divBdr>
      <w:divsChild>
        <w:div w:id="2116249561">
          <w:marLeft w:val="0"/>
          <w:marRight w:val="0"/>
          <w:marTop w:val="0"/>
          <w:marBottom w:val="0"/>
          <w:divBdr>
            <w:top w:val="none" w:sz="0" w:space="0" w:color="auto"/>
            <w:left w:val="none" w:sz="0" w:space="0" w:color="auto"/>
            <w:bottom w:val="none" w:sz="0" w:space="0" w:color="auto"/>
            <w:right w:val="none" w:sz="0" w:space="0" w:color="auto"/>
          </w:divBdr>
        </w:div>
      </w:divsChild>
    </w:div>
    <w:div w:id="1225028572">
      <w:bodyDiv w:val="1"/>
      <w:marLeft w:val="0"/>
      <w:marRight w:val="0"/>
      <w:marTop w:val="0"/>
      <w:marBottom w:val="0"/>
      <w:divBdr>
        <w:top w:val="none" w:sz="0" w:space="0" w:color="auto"/>
        <w:left w:val="none" w:sz="0" w:space="0" w:color="auto"/>
        <w:bottom w:val="none" w:sz="0" w:space="0" w:color="auto"/>
        <w:right w:val="none" w:sz="0" w:space="0" w:color="auto"/>
      </w:divBdr>
    </w:div>
    <w:div w:id="1226798954">
      <w:bodyDiv w:val="1"/>
      <w:marLeft w:val="0"/>
      <w:marRight w:val="0"/>
      <w:marTop w:val="0"/>
      <w:marBottom w:val="0"/>
      <w:divBdr>
        <w:top w:val="none" w:sz="0" w:space="0" w:color="auto"/>
        <w:left w:val="none" w:sz="0" w:space="0" w:color="auto"/>
        <w:bottom w:val="none" w:sz="0" w:space="0" w:color="auto"/>
        <w:right w:val="none" w:sz="0" w:space="0" w:color="auto"/>
      </w:divBdr>
    </w:div>
    <w:div w:id="1725912560">
      <w:bodyDiv w:val="1"/>
      <w:marLeft w:val="0"/>
      <w:marRight w:val="0"/>
      <w:marTop w:val="0"/>
      <w:marBottom w:val="0"/>
      <w:divBdr>
        <w:top w:val="none" w:sz="0" w:space="0" w:color="auto"/>
        <w:left w:val="none" w:sz="0" w:space="0" w:color="auto"/>
        <w:bottom w:val="none" w:sz="0" w:space="0" w:color="auto"/>
        <w:right w:val="none" w:sz="0" w:space="0" w:color="auto"/>
      </w:divBdr>
    </w:div>
    <w:div w:id="1765225753">
      <w:bodyDiv w:val="1"/>
      <w:marLeft w:val="0"/>
      <w:marRight w:val="0"/>
      <w:marTop w:val="0"/>
      <w:marBottom w:val="0"/>
      <w:divBdr>
        <w:top w:val="none" w:sz="0" w:space="0" w:color="auto"/>
        <w:left w:val="none" w:sz="0" w:space="0" w:color="auto"/>
        <w:bottom w:val="none" w:sz="0" w:space="0" w:color="auto"/>
        <w:right w:val="none" w:sz="0" w:space="0" w:color="auto"/>
      </w:divBdr>
    </w:div>
    <w:div w:id="21234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finish.axalta.d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k1-agentur.de/axalta-netzwerk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showcase/axalta-refinish-emea/abou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XL_Office2007_Theme">
  <a:themeElements>
    <a:clrScheme name="Axalta Palette">
      <a:dk1>
        <a:srgbClr val="000000"/>
      </a:dk1>
      <a:lt1>
        <a:srgbClr val="FFFFFF"/>
      </a:lt1>
      <a:dk2>
        <a:srgbClr val="555555"/>
      </a:dk2>
      <a:lt2>
        <a:srgbClr val="FFFFFF"/>
      </a:lt2>
      <a:accent1>
        <a:srgbClr val="243E90"/>
      </a:accent1>
      <a:accent2>
        <a:srgbClr val="F25F25"/>
      </a:accent2>
      <a:accent3>
        <a:srgbClr val="C82127"/>
      </a:accent3>
      <a:accent4>
        <a:srgbClr val="14A878"/>
      </a:accent4>
      <a:accent5>
        <a:srgbClr val="3F1476"/>
      </a:accent5>
      <a:accent6>
        <a:srgbClr val="F8971D"/>
      </a:accent6>
      <a:hlink>
        <a:srgbClr val="A00055"/>
      </a:hlink>
      <a:folHlink>
        <a:srgbClr val="3F147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noFill/>
          <a:prstDash val="solid"/>
          <a:miter lim="800000"/>
          <a:headEnd type="none" w="med" len="med"/>
          <a:tailEnd type="none" w="med" len="med"/>
        </a:ln>
        <a:effectLst/>
      </a:spPr>
      <a:bodyPr vert="horz" wrap="none" lIns="91440" tIns="45720" rIns="91440" bIns="45720" numCol="1" rtlCol="0"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miter lim="800000"/>
          <a:headEnd type="none" w="med" len="med"/>
          <a:tailEnd type="none" w="med" len="med"/>
        </a:ln>
        <a:effec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txDef>
      <a:spPr>
        <a:noFill/>
      </a:spPr>
      <a:bodyPr wrap="square" lIns="0" tIns="0" rIns="0" bIns="0" rtlCol="0">
        <a:noAutofit/>
      </a:bodyPr>
      <a:lstStyle>
        <a:defPPr>
          <a:defRPr dirty="0"/>
        </a:defPPr>
      </a:lstStyle>
    </a:txDef>
  </a:objectDefaults>
  <a:extraClrSchemeLst>
    <a:extraClrScheme>
      <a:clrScheme name="blank_blue 1">
        <a:dk1>
          <a:srgbClr val="000066"/>
        </a:dk1>
        <a:lt1>
          <a:srgbClr val="FFFFEB"/>
        </a:lt1>
        <a:dk2>
          <a:srgbClr val="336699"/>
        </a:dk2>
        <a:lt2>
          <a:srgbClr val="FFFFEB"/>
        </a:lt2>
        <a:accent1>
          <a:srgbClr val="666699"/>
        </a:accent1>
        <a:accent2>
          <a:srgbClr val="99CCFF"/>
        </a:accent2>
        <a:accent3>
          <a:srgbClr val="ADB8CA"/>
        </a:accent3>
        <a:accent4>
          <a:srgbClr val="DADAC9"/>
        </a:accent4>
        <a:accent5>
          <a:srgbClr val="B8B8CA"/>
        </a:accent5>
        <a:accent6>
          <a:srgbClr val="8AB9E7"/>
        </a:accent6>
        <a:hlink>
          <a:srgbClr val="CCCCFF"/>
        </a:hlink>
        <a:folHlink>
          <a:srgbClr val="C68DFF"/>
        </a:folHlink>
      </a:clrScheme>
      <a:clrMap bg1="dk2" tx1="lt1" bg2="dk1" tx2="lt2" accent1="accent1" accent2="accent2" accent3="accent3" accent4="accent4" accent5="accent5" accent6="accent6" hlink="hlink" folHlink="folHlink"/>
    </a:extraClrScheme>
    <a:extraClrScheme>
      <a:clrScheme name="blank_blue 2">
        <a:dk1>
          <a:srgbClr val="003366"/>
        </a:dk1>
        <a:lt1>
          <a:srgbClr val="FFFFFF"/>
        </a:lt1>
        <a:dk2>
          <a:srgbClr val="006666"/>
        </a:dk2>
        <a:lt2>
          <a:srgbClr val="003366"/>
        </a:lt2>
        <a:accent1>
          <a:srgbClr val="99CC99"/>
        </a:accent1>
        <a:accent2>
          <a:srgbClr val="33CCCC"/>
        </a:accent2>
        <a:accent3>
          <a:srgbClr val="FFFFFF"/>
        </a:accent3>
        <a:accent4>
          <a:srgbClr val="002A56"/>
        </a:accent4>
        <a:accent5>
          <a:srgbClr val="CAE2CA"/>
        </a:accent5>
        <a:accent6>
          <a:srgbClr val="2DB9B9"/>
        </a:accent6>
        <a:hlink>
          <a:srgbClr val="666699"/>
        </a:hlink>
        <a:folHlink>
          <a:srgbClr val="CC99FF"/>
        </a:folHlink>
      </a:clrScheme>
      <a:clrMap bg1="lt1" tx1="dk1" bg2="lt2" tx2="dk2" accent1="accent1" accent2="accent2" accent3="accent3" accent4="accent4" accent5="accent5" accent6="accent6" hlink="hlink" folHlink="folHlink"/>
    </a:extraClrScheme>
    <a:extraClrScheme>
      <a:clrScheme name="blank_blue 3">
        <a:dk1>
          <a:srgbClr val="000000"/>
        </a:dk1>
        <a:lt1>
          <a:srgbClr val="FFFFFF"/>
        </a:lt1>
        <a:dk2>
          <a:srgbClr val="000000"/>
        </a:dk2>
        <a:lt2>
          <a:srgbClr val="5F5F5F"/>
        </a:lt2>
        <a:accent1>
          <a:srgbClr val="C0C0C0"/>
        </a:accent1>
        <a:accent2>
          <a:srgbClr val="808080"/>
        </a:accent2>
        <a:accent3>
          <a:srgbClr val="FFFFFF"/>
        </a:accent3>
        <a:accent4>
          <a:srgbClr val="000000"/>
        </a:accent4>
        <a:accent5>
          <a:srgbClr val="DCDCDC"/>
        </a:accent5>
        <a:accent6>
          <a:srgbClr val="737373"/>
        </a:accent6>
        <a:hlink>
          <a:srgbClr val="5F5F5F"/>
        </a:hlink>
        <a:folHlink>
          <a:srgbClr val="969696"/>
        </a:folHlink>
      </a:clrScheme>
      <a:clrMap bg1="lt1" tx1="dk1" bg2="lt2" tx2="dk2" accent1="accent1" accent2="accent2" accent3="accent3" accent4="accent4" accent5="accent5" accent6="accent6" hlink="hlink" folHlink="folHlink"/>
    </a:extraClrScheme>
    <a:extraClrScheme>
      <a:clrScheme name="blank_blue 4">
        <a:dk1>
          <a:srgbClr val="000000"/>
        </a:dk1>
        <a:lt1>
          <a:srgbClr val="FFFFFF"/>
        </a:lt1>
        <a:dk2>
          <a:srgbClr val="9900CC"/>
        </a:dk2>
        <a:lt2>
          <a:srgbClr val="0033CC"/>
        </a:lt2>
        <a:accent1>
          <a:srgbClr val="FFCC66"/>
        </a:accent1>
        <a:accent2>
          <a:srgbClr val="33CC33"/>
        </a:accent2>
        <a:accent3>
          <a:srgbClr val="FFFFFF"/>
        </a:accent3>
        <a:accent4>
          <a:srgbClr val="000000"/>
        </a:accent4>
        <a:accent5>
          <a:srgbClr val="FFE2B8"/>
        </a:accent5>
        <a:accent6>
          <a:srgbClr val="2DB92D"/>
        </a:accent6>
        <a:hlink>
          <a:srgbClr val="9900CC"/>
        </a:hlink>
        <a:folHlink>
          <a:srgbClr val="9900CC"/>
        </a:folHlink>
      </a:clrScheme>
      <a:clrMap bg1="lt1" tx1="dk1" bg2="lt2" tx2="dk2" accent1="accent1" accent2="accent2" accent3="accent3" accent4="accent4" accent5="accent5" accent6="accent6" hlink="hlink" folHlink="folHlink"/>
    </a:extraClrScheme>
    <a:extraClrScheme>
      <a:clrScheme name="blank_blue 5">
        <a:dk1>
          <a:srgbClr val="000000"/>
        </a:dk1>
        <a:lt1>
          <a:srgbClr val="FFFFFF"/>
        </a:lt1>
        <a:dk2>
          <a:srgbClr val="000000"/>
        </a:dk2>
        <a:lt2>
          <a:srgbClr val="003366"/>
        </a:lt2>
        <a:accent1>
          <a:srgbClr val="336699"/>
        </a:accent1>
        <a:accent2>
          <a:srgbClr val="CC0000"/>
        </a:accent2>
        <a:accent3>
          <a:srgbClr val="FFFFFF"/>
        </a:accent3>
        <a:accent4>
          <a:srgbClr val="000000"/>
        </a:accent4>
        <a:accent5>
          <a:srgbClr val="ADB8CA"/>
        </a:accent5>
        <a:accent6>
          <a:srgbClr val="B90000"/>
        </a:accent6>
        <a:hlink>
          <a:srgbClr val="99CC99"/>
        </a:hlink>
        <a:folHlink>
          <a:srgbClr val="CC99FF"/>
        </a:folHlink>
      </a:clrScheme>
      <a:clrMap bg1="lt1" tx1="dk1" bg2="lt2" tx2="dk2" accent1="accent1" accent2="accent2" accent3="accent3" accent4="accent4" accent5="accent5" accent6="accent6" hlink="hlink" folHlink="folHlink"/>
    </a:extraClrScheme>
    <a:extraClrScheme>
      <a:clrScheme name="blank_blue 6">
        <a:dk1>
          <a:srgbClr val="000000"/>
        </a:dk1>
        <a:lt1>
          <a:srgbClr val="FFFFFF"/>
        </a:lt1>
        <a:dk2>
          <a:srgbClr val="000000"/>
        </a:dk2>
        <a:lt2>
          <a:srgbClr val="003366"/>
        </a:lt2>
        <a:accent1>
          <a:srgbClr val="336699"/>
        </a:accent1>
        <a:accent2>
          <a:srgbClr val="CC0000"/>
        </a:accent2>
        <a:accent3>
          <a:srgbClr val="FFFFFF"/>
        </a:accent3>
        <a:accent4>
          <a:srgbClr val="000000"/>
        </a:accent4>
        <a:accent5>
          <a:srgbClr val="ADB8CA"/>
        </a:accent5>
        <a:accent6>
          <a:srgbClr val="B90000"/>
        </a:accent6>
        <a:hlink>
          <a:srgbClr val="99CC99"/>
        </a:hlink>
        <a:folHlink>
          <a:srgbClr val="FFFFCC"/>
        </a:folHlink>
      </a:clrScheme>
      <a:clrMap bg1="lt1" tx1="dk1" bg2="lt2" tx2="dk2" accent1="accent1" accent2="accent2" accent3="accent3" accent4="accent4" accent5="accent5" accent6="accent6" hlink="hlink" folHlink="folHlink"/>
    </a:extraClrScheme>
    <a:extraClrScheme>
      <a:clrScheme name="blank_blue 7">
        <a:dk1>
          <a:srgbClr val="000000"/>
        </a:dk1>
        <a:lt1>
          <a:srgbClr val="FFFFFF"/>
        </a:lt1>
        <a:dk2>
          <a:srgbClr val="204162"/>
        </a:dk2>
        <a:lt2>
          <a:srgbClr val="B2B2B2"/>
        </a:lt2>
        <a:accent1>
          <a:srgbClr val="336699"/>
        </a:accent1>
        <a:accent2>
          <a:srgbClr val="C0D5EA"/>
        </a:accent2>
        <a:accent3>
          <a:srgbClr val="FFFFFF"/>
        </a:accent3>
        <a:accent4>
          <a:srgbClr val="000000"/>
        </a:accent4>
        <a:accent5>
          <a:srgbClr val="ADB8CA"/>
        </a:accent5>
        <a:accent6>
          <a:srgbClr val="AEC1D4"/>
        </a:accent6>
        <a:hlink>
          <a:srgbClr val="99CC99"/>
        </a:hlink>
        <a:folHlink>
          <a:srgbClr val="478F4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844F372A457704A818189B0736435AB" ma:contentTypeVersion="9" ma:contentTypeDescription="Ein neues Dokument erstellen." ma:contentTypeScope="" ma:versionID="130fa2d201348fc9ec52817e50464bd0">
  <xsd:schema xmlns:xsd="http://www.w3.org/2001/XMLSchema" xmlns:xs="http://www.w3.org/2001/XMLSchema" xmlns:p="http://schemas.microsoft.com/office/2006/metadata/properties" xmlns:ns2="7b10d305-7c32-4394-b4be-c1922917a684" targetNamespace="http://schemas.microsoft.com/office/2006/metadata/properties" ma:root="true" ma:fieldsID="71fb31cd7f86e5a51eb0fffa2c630768" ns2:_="">
    <xsd:import namespace="7b10d305-7c32-4394-b4be-c1922917a6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0d305-7c32-4394-b4be-c1922917a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624DB-AB90-4182-B06F-8976559A4B5A}">
  <ds:schemaRefs>
    <ds:schemaRef ds:uri="http://schemas.openxmlformats.org/officeDocument/2006/bibliography"/>
  </ds:schemaRefs>
</ds:datastoreItem>
</file>

<file path=customXml/itemProps3.xml><?xml version="1.0" encoding="utf-8"?>
<ds:datastoreItem xmlns:ds="http://schemas.openxmlformats.org/officeDocument/2006/customXml" ds:itemID="{B1B7088A-9BE9-4719-BB2D-6FEF46AAACD7}">
  <ds:schemaRefs>
    <ds:schemaRef ds:uri="http://schemas.microsoft.com/sharepoint/v3/contenttype/forms"/>
  </ds:schemaRefs>
</ds:datastoreItem>
</file>

<file path=customXml/itemProps4.xml><?xml version="1.0" encoding="utf-8"?>
<ds:datastoreItem xmlns:ds="http://schemas.openxmlformats.org/officeDocument/2006/customXml" ds:itemID="{17BAF454-D66E-47F9-92D9-CA087610C60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b10d305-7c32-4394-b4be-c1922917a684"/>
    <ds:schemaRef ds:uri="http://www.w3.org/XML/1998/namespace"/>
  </ds:schemaRefs>
</ds:datastoreItem>
</file>

<file path=customXml/itemProps5.xml><?xml version="1.0" encoding="utf-8"?>
<ds:datastoreItem xmlns:ds="http://schemas.openxmlformats.org/officeDocument/2006/customXml" ds:itemID="{A70C2F4C-6B97-416A-906E-24E5DCED2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0d305-7c32-4394-b4be-c1922917a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4299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Links>
    <vt:vector size="12" baseType="variant">
      <vt:variant>
        <vt:i4>4849751</vt:i4>
      </vt:variant>
      <vt:variant>
        <vt:i4>3</vt:i4>
      </vt:variant>
      <vt:variant>
        <vt:i4>0</vt:i4>
      </vt:variant>
      <vt:variant>
        <vt:i4>5</vt:i4>
      </vt:variant>
      <vt:variant>
        <vt:lpwstr>https://www.linkedin.com/showcase/axalta-refinish-emea/about/</vt:lpwstr>
      </vt:variant>
      <vt:variant>
        <vt:lpwstr/>
      </vt:variant>
      <vt:variant>
        <vt:i4>3276898</vt:i4>
      </vt:variant>
      <vt:variant>
        <vt:i4>0</vt:i4>
      </vt:variant>
      <vt:variant>
        <vt:i4>0</vt:i4>
      </vt:variant>
      <vt:variant>
        <vt:i4>5</vt:i4>
      </vt:variant>
      <vt:variant>
        <vt:lpwstr>http://www.refinish.axalta.de/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 Gallagher</dc:creator>
  <cp:keywords/>
  <cp:lastModifiedBy>Isabelle Weber</cp:lastModifiedBy>
  <cp:revision>6</cp:revision>
  <cp:lastPrinted>2020-04-14T15:53:00Z</cp:lastPrinted>
  <dcterms:created xsi:type="dcterms:W3CDTF">2021-09-22T13:40:00Z</dcterms:created>
  <dcterms:modified xsi:type="dcterms:W3CDTF">2021-09-27T07:27:00Z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0x0101002844F372A457704A818189B0736435AB</vt:lpwstr>
  </property>
  <property fmtid="{D5CDD505-2E9C-101B-9397-08002B2CF9AE}" pid="3" name="MSIP_Label_cc23fa3b-1752-4359-9048-1d590bd7e892_Enabled">
    <vt:lpwstr>True</vt:lpwstr>
  </property>
  <property fmtid="{D5CDD505-2E9C-101B-9397-08002B2CF9AE}" pid="4" name="MSIP_Label_cc23fa3b-1752-4359-9048-1d590bd7e892_SiteId">
    <vt:lpwstr>8b4a07ae-cf39-41d3-8e23-5c8d4c152da5</vt:lpwstr>
  </property>
  <property fmtid="{D5CDD505-2E9C-101B-9397-08002B2CF9AE}" pid="5" name="MSIP_Label_cc23fa3b-1752-4359-9048-1d590bd7e892_Owner">
    <vt:lpwstr>silke.friesen@axaltacs.com</vt:lpwstr>
  </property>
  <property fmtid="{D5CDD505-2E9C-101B-9397-08002B2CF9AE}" pid="6" name="MSIP_Label_cc23fa3b-1752-4359-9048-1d590bd7e892_SetDate">
    <vt:lpwstr>2020-04-14T13:05:49.1842992Z</vt:lpwstr>
  </property>
  <property fmtid="{D5CDD505-2E9C-101B-9397-08002B2CF9AE}" pid="7" name="MSIP_Label_cc23fa3b-1752-4359-9048-1d590bd7e892_Name">
    <vt:lpwstr>Business Internal</vt:lpwstr>
  </property>
  <property fmtid="{D5CDD505-2E9C-101B-9397-08002B2CF9AE}" pid="8" name="MSIP_Label_cc23fa3b-1752-4359-9048-1d590bd7e892_Application">
    <vt:lpwstr>Microsoft Azure Information Protection</vt:lpwstr>
  </property>
  <property fmtid="{D5CDD505-2E9C-101B-9397-08002B2CF9AE}" pid="9" name="MSIP_Label_cc23fa3b-1752-4359-9048-1d590bd7e892_Extended_MSFT_Method">
    <vt:lpwstr>Automatic</vt:lpwstr>
  </property>
  <property fmtid="{D5CDD505-2E9C-101B-9397-08002B2CF9AE}" pid="10" name="Sensitivity">
    <vt:lpwstr>Business Internal</vt:lpwstr>
  </property>
</Properties>
</file>